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A6B71E" w14:textId="0B931387" w:rsidR="008C5CA1" w:rsidRPr="009966B5" w:rsidRDefault="001609CC" w:rsidP="008C5CA1">
      <w:pPr>
        <w:pStyle w:val="ac"/>
        <w:jc w:val="both"/>
        <w:rPr>
          <w:rFonts w:asciiTheme="majorBidi" w:eastAsiaTheme="minorHAnsi" w:hAnsiTheme="majorBidi" w:cstheme="majorBidi"/>
          <w:b/>
          <w:bCs/>
          <w:kern w:val="2"/>
          <w:lang w:val="en-US" w:eastAsia="en-US"/>
          <w14:ligatures w14:val="standardContextual"/>
        </w:rPr>
      </w:pPr>
      <w:r>
        <w:rPr>
          <w:rFonts w:asciiTheme="minorHAnsi" w:eastAsiaTheme="minorHAnsi" w:hAnsiTheme="minorHAnsi" w:cstheme="minorBidi"/>
          <w:kern w:val="2"/>
          <w:sz w:val="22"/>
          <w:szCs w:val="22"/>
          <w:lang w:val="en-US" w:eastAsia="en-US"/>
          <w14:ligatures w14:val="standardContextual"/>
        </w:rPr>
        <w:t xml:space="preserve">          </w:t>
      </w:r>
      <w:r w:rsidR="008C5CA1" w:rsidRPr="008C5CA1">
        <w:rPr>
          <w:rFonts w:asciiTheme="minorHAnsi" w:eastAsiaTheme="minorHAnsi" w:hAnsiTheme="minorHAnsi" w:cstheme="minorBidi"/>
          <w:kern w:val="2"/>
          <w:sz w:val="22"/>
          <w:szCs w:val="22"/>
          <w:lang w:val="en-US" w:eastAsia="en-US"/>
          <w14:ligatures w14:val="standardContextual"/>
        </w:rPr>
        <w:t xml:space="preserve">                </w:t>
      </w:r>
      <w:r w:rsidR="009966B5">
        <w:rPr>
          <w:rFonts w:asciiTheme="minorHAnsi" w:eastAsiaTheme="minorHAnsi" w:hAnsiTheme="minorHAnsi" w:cstheme="minorBidi"/>
          <w:kern w:val="2"/>
          <w:sz w:val="22"/>
          <w:szCs w:val="22"/>
          <w:lang w:val="en-US" w:eastAsia="en-US"/>
          <w14:ligatures w14:val="standardContextual"/>
        </w:rPr>
        <w:t xml:space="preserve">        </w:t>
      </w:r>
      <w:r w:rsidR="008C5CA1" w:rsidRPr="008C5CA1">
        <w:rPr>
          <w:rFonts w:asciiTheme="minorHAnsi" w:eastAsiaTheme="minorHAnsi" w:hAnsiTheme="minorHAnsi" w:cstheme="minorBidi"/>
          <w:kern w:val="2"/>
          <w:sz w:val="22"/>
          <w:szCs w:val="22"/>
          <w:lang w:val="en-US" w:eastAsia="en-US"/>
          <w14:ligatures w14:val="standardContextual"/>
        </w:rPr>
        <w:t xml:space="preserve"> </w:t>
      </w:r>
      <w:r>
        <w:rPr>
          <w:rFonts w:asciiTheme="minorHAnsi" w:eastAsiaTheme="minorHAnsi" w:hAnsiTheme="minorHAnsi" w:cstheme="minorBidi"/>
          <w:kern w:val="2"/>
          <w:sz w:val="22"/>
          <w:szCs w:val="22"/>
          <w:lang w:val="en-US" w:eastAsia="en-US"/>
          <w14:ligatures w14:val="standardContextual"/>
        </w:rPr>
        <w:t xml:space="preserve">  </w:t>
      </w:r>
      <w:r w:rsidR="008C5CA1" w:rsidRPr="009966B5">
        <w:rPr>
          <w:rFonts w:asciiTheme="majorBidi" w:eastAsiaTheme="minorHAnsi" w:hAnsiTheme="majorBidi" w:cstheme="majorBidi"/>
          <w:b/>
          <w:bCs/>
          <w:kern w:val="2"/>
          <w:lang w:val="en-US" w:eastAsia="en-US"/>
          <w14:ligatures w14:val="standardContextual"/>
        </w:rPr>
        <w:t xml:space="preserve">The legacy of Alberto Peña and his followers </w:t>
      </w:r>
    </w:p>
    <w:p w14:paraId="6AD986FC" w14:textId="2CE45BEF" w:rsidR="008C5CA1" w:rsidRPr="00E26F50" w:rsidRDefault="008C5CA1" w:rsidP="008C5CA1">
      <w:pPr>
        <w:pStyle w:val="ac"/>
        <w:jc w:val="both"/>
        <w:rPr>
          <w:rFonts w:asciiTheme="majorBidi" w:eastAsiaTheme="minorHAnsi" w:hAnsiTheme="majorBidi" w:cstheme="majorBidi"/>
          <w:b/>
          <w:bCs/>
          <w:kern w:val="2"/>
          <w:lang w:val="en-US" w:eastAsia="en-US"/>
          <w14:ligatures w14:val="standardContextual"/>
        </w:rPr>
      </w:pPr>
      <w:r w:rsidRPr="009966B5">
        <w:rPr>
          <w:rFonts w:asciiTheme="majorBidi" w:eastAsiaTheme="minorHAnsi" w:hAnsiTheme="majorBidi" w:cstheme="majorBidi"/>
          <w:b/>
          <w:bCs/>
          <w:kern w:val="2"/>
          <w:lang w:val="en-US" w:eastAsia="en-US"/>
          <w14:ligatures w14:val="standardContextual"/>
        </w:rPr>
        <w:t xml:space="preserve">                         are lies, chaos, and the problems of the patients</w:t>
      </w:r>
    </w:p>
    <w:p w14:paraId="04F14732" w14:textId="447736C8" w:rsidR="008C5CA1" w:rsidRPr="00F93AC2" w:rsidRDefault="00F93AC2" w:rsidP="00F93AC2">
      <w:pPr>
        <w:pStyle w:val="ac"/>
        <w:spacing w:line="360" w:lineRule="auto"/>
        <w:jc w:val="both"/>
        <w:rPr>
          <w:rFonts w:asciiTheme="majorBidi" w:eastAsiaTheme="minorHAnsi" w:hAnsiTheme="majorBidi" w:cstheme="majorBidi"/>
          <w:b/>
          <w:bCs/>
          <w:kern w:val="2"/>
          <w:lang w:val="en-US" w:eastAsia="en-US"/>
          <w14:ligatures w14:val="standardContextual"/>
        </w:rPr>
      </w:pPr>
      <w:r w:rsidRPr="00F93AC2">
        <w:rPr>
          <w:rFonts w:asciiTheme="majorBidi" w:eastAsiaTheme="minorHAnsi" w:hAnsiTheme="majorBidi" w:cstheme="majorBidi"/>
          <w:b/>
          <w:bCs/>
          <w:kern w:val="2"/>
          <w:lang w:val="en-US" w:eastAsia="en-US"/>
          <w14:ligatures w14:val="standardContextual"/>
        </w:rPr>
        <w:t>Abstract</w:t>
      </w:r>
    </w:p>
    <w:p w14:paraId="45575BDC" w14:textId="7C7A8F56" w:rsidR="0031191F" w:rsidRPr="00E26F50" w:rsidRDefault="009966B5" w:rsidP="0031191F">
      <w:pPr>
        <w:pStyle w:val="ac"/>
        <w:spacing w:line="360" w:lineRule="auto"/>
        <w:jc w:val="both"/>
        <w:rPr>
          <w:rFonts w:asciiTheme="majorBidi" w:eastAsiaTheme="minorHAnsi" w:hAnsiTheme="majorBidi" w:cstheme="majorBidi"/>
          <w:kern w:val="2"/>
          <w:lang w:val="en-US" w:eastAsia="en-US"/>
          <w14:ligatures w14:val="standardContextual"/>
        </w:rPr>
      </w:pPr>
      <w:r w:rsidRPr="009966B5">
        <w:rPr>
          <w:rFonts w:asciiTheme="majorBidi" w:eastAsiaTheme="minorHAnsi" w:hAnsiTheme="majorBidi" w:cstheme="majorBidi"/>
          <w:kern w:val="2"/>
          <w:lang w:val="en-US" w:eastAsia="en-US"/>
          <w14:ligatures w14:val="standardContextual"/>
        </w:rPr>
        <w:t>This review analyzes the articles of recent, staunch supporters of Alberto Peña, who in numerous articles promoted his proposed posterior sagittal approach for pull-through surgery (PSARP) in patients with anorectal malformations (ARMs). For 40 years, citing the decisions of the Krickenbeck classification, they blocked the publication of articles that contradicted Peña's experience, even though all of Peña's innovations had no scientific basis. For example, he claimed that the anal canal was absent in ARMs because he destroyed it, and that the puborectalis muscle was of little importance because he transected it. He changed anatomical names and supposedly discovered the great importance of the external sphincter, which, meaning according to the recognized anatomical classification, the subcutaneous portion of the external anal sphincter (EAS) and constitutes only the tenth and very weak part of the EAS. The entire thrust of Peña's false claims served as a justification for PSARP. Thus, since 1982, most pediatric surgeons have been destroying the naturally functioning anal canal, rendering them disabled. Poor treatment outcomes are allegedly due to the congenital absence of the anal canal and spinal pathology. However, a large body of information has accumulated that confirms the scientific data known before the advent of the "prophet." Preserving the anal canal significantly improves surgical outcomes. The analyzed articles, published under the direction of Mark Levitt and Ivo de Blaauw, confirm that PSARP leads to good results, but propose less traumatic methods. Although the presence of an internal anal sphincter is recognized, the anal canal is referred to as a rectum or a long fistula. Although in these articles contain many false statements authored by Peña, the fact of paradigm shift is obvious. However, without understanding the normal and pathological physiology of the anorectum, without recognizing the absolute value of scientific evidence obtained by scientists of different generations, the development of the theory of ARMs and ensuring normal anorectal function in patients with ARMs are impossible.</w:t>
      </w:r>
    </w:p>
    <w:p w14:paraId="34070B07" w14:textId="3788B308" w:rsidR="009966B5" w:rsidRPr="009966B5" w:rsidRDefault="009966B5" w:rsidP="0031191F">
      <w:pPr>
        <w:pStyle w:val="ac"/>
        <w:spacing w:line="360" w:lineRule="auto"/>
        <w:jc w:val="both"/>
        <w:rPr>
          <w:rFonts w:asciiTheme="majorBidi" w:eastAsiaTheme="minorHAnsi" w:hAnsiTheme="majorBidi" w:cstheme="majorBidi"/>
          <w:kern w:val="2"/>
          <w:lang w:val="en-US" w:eastAsia="en-US"/>
          <w14:ligatures w14:val="standardContextual"/>
        </w:rPr>
      </w:pPr>
      <w:r w:rsidRPr="009966B5">
        <w:rPr>
          <w:rFonts w:asciiTheme="majorBidi" w:eastAsiaTheme="minorHAnsi" w:hAnsiTheme="majorBidi" w:cstheme="majorBidi"/>
          <w:kern w:val="2"/>
          <w:lang w:val="en-US" w:eastAsia="en-US"/>
          <w14:ligatures w14:val="standardContextual"/>
        </w:rPr>
        <w:t>Keywords</w:t>
      </w:r>
      <w:r>
        <w:rPr>
          <w:rFonts w:asciiTheme="majorBidi" w:eastAsiaTheme="minorHAnsi" w:hAnsiTheme="majorBidi" w:cstheme="majorBidi"/>
          <w:kern w:val="2"/>
          <w:lang w:val="en-US" w:eastAsia="en-US"/>
          <w14:ligatures w14:val="standardContextual"/>
        </w:rPr>
        <w:t xml:space="preserve">: </w:t>
      </w:r>
      <w:r w:rsidRPr="009966B5">
        <w:rPr>
          <w:rFonts w:asciiTheme="majorBidi" w:eastAsiaTheme="minorHAnsi" w:hAnsiTheme="majorBidi" w:cstheme="majorBidi"/>
          <w:kern w:val="2"/>
          <w:lang w:val="en-US" w:eastAsia="en-US"/>
          <w14:ligatures w14:val="standardContextual"/>
        </w:rPr>
        <w:t>legacy of Alberto Peña</w:t>
      </w:r>
      <w:r>
        <w:rPr>
          <w:rFonts w:asciiTheme="majorBidi" w:eastAsiaTheme="minorHAnsi" w:hAnsiTheme="majorBidi" w:cstheme="majorBidi"/>
          <w:kern w:val="2"/>
          <w:lang w:val="en-US" w:eastAsia="en-US"/>
          <w14:ligatures w14:val="standardContextual"/>
        </w:rPr>
        <w:t xml:space="preserve">; anorectal malformations; posterior sagittal </w:t>
      </w:r>
      <w:proofErr w:type="spellStart"/>
      <w:r>
        <w:rPr>
          <w:rFonts w:asciiTheme="majorBidi" w:eastAsiaTheme="minorHAnsi" w:hAnsiTheme="majorBidi" w:cstheme="majorBidi"/>
          <w:kern w:val="2"/>
          <w:lang w:val="en-US" w:eastAsia="en-US"/>
          <w14:ligatures w14:val="standardContextual"/>
        </w:rPr>
        <w:t>anorectoplasty</w:t>
      </w:r>
      <w:proofErr w:type="spellEnd"/>
      <w:r>
        <w:rPr>
          <w:rFonts w:asciiTheme="majorBidi" w:eastAsiaTheme="minorHAnsi" w:hAnsiTheme="majorBidi" w:cstheme="majorBidi"/>
          <w:kern w:val="2"/>
          <w:lang w:val="en-US" w:eastAsia="en-US"/>
          <w14:ligatures w14:val="standardContextual"/>
        </w:rPr>
        <w:t xml:space="preserve">; anal canal; internal anal sphincter; </w:t>
      </w:r>
      <w:r w:rsidRPr="009966B5">
        <w:rPr>
          <w:rFonts w:asciiTheme="majorBidi" w:eastAsiaTheme="minorHAnsi" w:hAnsiTheme="majorBidi" w:cstheme="majorBidi"/>
          <w:kern w:val="2"/>
          <w:lang w:val="en-US" w:eastAsia="en-US"/>
          <w14:ligatures w14:val="standardContextual"/>
        </w:rPr>
        <w:t>paradigm shift</w:t>
      </w:r>
      <w:r w:rsidR="00B818CA">
        <w:rPr>
          <w:rFonts w:asciiTheme="majorBidi" w:eastAsiaTheme="minorHAnsi" w:hAnsiTheme="majorBidi" w:cstheme="majorBidi"/>
          <w:kern w:val="2"/>
          <w:lang w:val="en-US" w:eastAsia="en-US"/>
          <w14:ligatures w14:val="standardContextual"/>
        </w:rPr>
        <w:t>.</w:t>
      </w:r>
    </w:p>
    <w:p w14:paraId="44F1A70A" w14:textId="77777777" w:rsidR="009966B5" w:rsidRPr="009966B5" w:rsidRDefault="009966B5" w:rsidP="0031191F">
      <w:pPr>
        <w:pStyle w:val="ac"/>
        <w:spacing w:line="360" w:lineRule="auto"/>
        <w:jc w:val="both"/>
        <w:rPr>
          <w:rFonts w:asciiTheme="majorBidi" w:hAnsiTheme="majorBidi" w:cstheme="majorBidi"/>
          <w:lang w:val="en-US"/>
        </w:rPr>
      </w:pPr>
    </w:p>
    <w:p w14:paraId="3C6A2856" w14:textId="311959CC" w:rsidR="00441EF3" w:rsidRPr="00B818CA" w:rsidRDefault="00B818CA" w:rsidP="00B818CA">
      <w:pPr>
        <w:pStyle w:val="ac"/>
        <w:spacing w:line="360" w:lineRule="auto"/>
        <w:jc w:val="both"/>
        <w:rPr>
          <w:rFonts w:asciiTheme="majorBidi" w:eastAsiaTheme="minorHAnsi" w:hAnsiTheme="majorBidi" w:cstheme="majorBidi"/>
          <w:kern w:val="2"/>
          <w:lang w:val="en-US" w:eastAsia="en-US"/>
          <w14:ligatures w14:val="standardContextual"/>
        </w:rPr>
      </w:pPr>
      <w:r>
        <w:rPr>
          <w:rFonts w:asciiTheme="majorBidi" w:eastAsiaTheme="minorHAnsi" w:hAnsiTheme="majorBidi" w:cstheme="majorBidi"/>
          <w:kern w:val="2"/>
          <w:shd w:val="clear" w:color="auto" w:fill="FFFFFF"/>
          <w:lang w:val="en-US" w:eastAsia="en-US"/>
          <w14:ligatures w14:val="standardContextual"/>
        </w:rPr>
        <w:lastRenderedPageBreak/>
        <w:t xml:space="preserve">   </w:t>
      </w:r>
      <w:r w:rsidRPr="00B818CA">
        <w:rPr>
          <w:rFonts w:asciiTheme="majorBidi" w:eastAsiaTheme="minorHAnsi" w:hAnsiTheme="majorBidi" w:cstheme="majorBidi"/>
          <w:b/>
          <w:bCs/>
          <w:kern w:val="2"/>
          <w:shd w:val="clear" w:color="auto" w:fill="FFFFFF"/>
          <w:lang w:val="en-US" w:eastAsia="en-US"/>
          <w14:ligatures w14:val="standardContextual"/>
        </w:rPr>
        <w:t>Introduction</w:t>
      </w:r>
      <w:r>
        <w:rPr>
          <w:rFonts w:asciiTheme="majorBidi" w:eastAsiaTheme="minorHAnsi" w:hAnsiTheme="majorBidi" w:cstheme="majorBidi"/>
          <w:kern w:val="2"/>
          <w:shd w:val="clear" w:color="auto" w:fill="FFFFFF"/>
          <w:lang w:val="en-US" w:eastAsia="en-US"/>
          <w14:ligatures w14:val="standardContextual"/>
        </w:rPr>
        <w:t xml:space="preserve"> </w:t>
      </w:r>
      <w:r w:rsidR="007F51BD" w:rsidRPr="007F51BD">
        <w:rPr>
          <w:rFonts w:asciiTheme="majorBidi" w:eastAsiaTheme="minorHAnsi" w:hAnsiTheme="majorBidi" w:cstheme="majorBidi"/>
          <w:kern w:val="2"/>
          <w:lang w:val="en-US" w:eastAsia="en-US"/>
          <w14:ligatures w14:val="standardContextual"/>
        </w:rPr>
        <w:t>In a previous study of Peña's contributions to the diagnosis and treatment of anorectal malformations (ARMs) [1], it was shown that: (1) Peña described, together with DeVries, the posterior sagittal approach (PSARP) for the pull-through procedure in 1982, without having published a single article before; (2) In order to justify the transection of the puborectalis muscle (PRM), which plays an important role in fecal continence, he claimed that since he had not seen this muscle during the operation, it cannot play such an important role as described by pediatric surgeons and physiologists; (3) In order to justify the transection of a large part of the external anal sphincter (EAS), he ignored the centuries-old described anatomy of the anorectum. As a result, he allegedly discovered for the first time the importance of the subcutaneous portion of the external sphincter, which is in fact one-tenth of the EAS and plays no role in fecal continence; (4) To justify the destruction of the anal canal, Peña began to call it a fistula or a rectal pouch or a rectum. Peña's claim of excellent results was false because: (1) he never compared the results of PSARP with the results of other surgeries; (2) he never showed the long-term results of his surgeries; (3) he baselessly claimed that PSARP was the ideal operation for all types of ARMs, and that poor results were due to: (a) the absence of the anal canal, (b) maldevelopment of the spine; (c) poor surgeon skills. However, the long-term results of treating low-type ARMs (congenital anal stenosis, perineal and vestibular ectopia of the anus) after a cutback procedure preserving the anal canal were good in 90% of patients. After PSARP, using the same assessment, poor results were in 100% of patients [1].</w:t>
      </w:r>
      <w:r w:rsidR="007F51BD" w:rsidRPr="00E51138">
        <w:rPr>
          <w:rFonts w:asciiTheme="majorBidi" w:hAnsiTheme="majorBidi" w:cstheme="majorBidi"/>
          <w:lang w:val="en-US"/>
        </w:rPr>
        <w:t xml:space="preserve"> </w:t>
      </w:r>
    </w:p>
    <w:p w14:paraId="7BF205BD" w14:textId="638D76B9" w:rsidR="00170CB5" w:rsidRPr="00170CB5" w:rsidRDefault="00170CB5" w:rsidP="007F51BD">
      <w:pPr>
        <w:pStyle w:val="ac"/>
        <w:spacing w:line="360" w:lineRule="auto"/>
        <w:jc w:val="both"/>
        <w:rPr>
          <w:rFonts w:asciiTheme="majorBidi" w:hAnsiTheme="majorBidi" w:cstheme="majorBidi"/>
          <w:lang w:val="en-US"/>
        </w:rPr>
      </w:pPr>
      <w:r w:rsidRPr="00170CB5">
        <w:rPr>
          <w:rFonts w:asciiTheme="majorBidi" w:hAnsiTheme="majorBidi" w:cstheme="majorBidi"/>
          <w:lang w:val="en-US"/>
        </w:rPr>
        <w:t xml:space="preserve">Since Alberto Peña invited pediatric surgeons who had completed the Peña Course in Cincinnati to an international conference in 2005, the Krickenbeck classification was adopted and became the mandatory protocol for pediatric surgeons. Peña has not published a single scientific paper. However, articles that contradict Peña's false claims are not published in pediatric scientific journals. His "experience" based on false claims was used to educate pediatric surgeons for 20 years. Little by little, lies have become commonplace, and now all articles and everything in them are permeated with lies. </w:t>
      </w:r>
    </w:p>
    <w:p w14:paraId="2C7FA9AF" w14:textId="77777777" w:rsidR="00FF18AB" w:rsidRDefault="00FF18AB" w:rsidP="00FF18AB">
      <w:pPr>
        <w:pStyle w:val="Default"/>
        <w:spacing w:line="360" w:lineRule="auto"/>
        <w:jc w:val="both"/>
        <w:rPr>
          <w:rFonts w:asciiTheme="majorBidi" w:hAnsiTheme="majorBidi" w:cstheme="majorBidi"/>
          <w:lang w:val="en-US"/>
        </w:rPr>
      </w:pPr>
      <w:r w:rsidRPr="00FF18AB">
        <w:rPr>
          <w:rFonts w:asciiTheme="majorBidi" w:hAnsiTheme="majorBidi" w:cstheme="majorBidi"/>
          <w:lang w:val="en-US"/>
        </w:rPr>
        <w:t>The article by Halleran et al. describes a new operation that does not name the author of the idea. Ten patients were operated on with the new method in six different hospitals, including four different states in the United States, as well as in Ireland and Canada. How they were distributed is not known.</w:t>
      </w:r>
    </w:p>
    <w:p w14:paraId="0884B8F7" w14:textId="2C900795" w:rsidR="00FF18AB" w:rsidRDefault="00FF18AB" w:rsidP="00FF18AB">
      <w:pPr>
        <w:pStyle w:val="Default"/>
        <w:spacing w:line="360" w:lineRule="auto"/>
        <w:jc w:val="both"/>
        <w:rPr>
          <w:rFonts w:ascii="PHOCF H+ Gulliver" w:hAnsi="PHOCF H+ Gulliver" w:cs="PHOCF H+ Gulliver"/>
          <w:lang w:val="en-US"/>
        </w:rPr>
      </w:pPr>
      <w:r w:rsidRPr="00FF18AB">
        <w:rPr>
          <w:rFonts w:ascii="PHOCF H+ Gulliver" w:hAnsi="PHOCF H+ Gulliver" w:cs="PHOCF H+ Gulliver"/>
          <w:lang w:val="en-US"/>
        </w:rPr>
        <w:t xml:space="preserve">The introduction states that “The key problem with the cutback anoplasty for </w:t>
      </w:r>
      <w:proofErr w:type="spellStart"/>
      <w:r w:rsidRPr="00FF18AB">
        <w:rPr>
          <w:rFonts w:ascii="PHOCF H+ Gulliver" w:hAnsi="PHOCF H+ Gulliver" w:cs="PHOCF H+ Gulliver"/>
          <w:lang w:val="en-US"/>
        </w:rPr>
        <w:t>rectovestibular</w:t>
      </w:r>
      <w:proofErr w:type="spellEnd"/>
      <w:r w:rsidRPr="00FF18AB">
        <w:rPr>
          <w:rFonts w:ascii="PHOCF H+ Gulliver" w:hAnsi="PHOCF H+ Gulliver" w:cs="PHOCF H+ Gulliver"/>
          <w:lang w:val="en-US"/>
        </w:rPr>
        <w:t xml:space="preserve"> fistulae is inadequacy of the perineal body in females, and there is </w:t>
      </w:r>
      <w:r w:rsidRPr="00FF18AB">
        <w:rPr>
          <w:rFonts w:ascii="PHOCF H+ Gulliver" w:hAnsi="PHOCF H+ Gulliver" w:cs="PHOCF H+ Gulliver"/>
          <w:lang w:val="en-US"/>
        </w:rPr>
        <w:lastRenderedPageBreak/>
        <w:t>evidence that the PSARP results in superior outcomes in this population {5}.” However, this statement is contrary to the truth. First, cutback anoplasty was used for low types of ARM, since it was known that with visible fistulas (vestibular and perineal ectopy) there is a normally functioning anal canal and in order for the patient to have no problems with fecal and defecation continence it was only necessary to cut the narrow ectopic anus so that there was no obstruction to emptying. The operatio</w:t>
      </w:r>
      <w:r>
        <w:rPr>
          <w:rFonts w:ascii="PHOCF H+ Gulliver" w:hAnsi="PHOCF H+ Gulliver" w:cs="PHOCF H+ Gulliver"/>
          <w:lang w:val="en-US"/>
        </w:rPr>
        <w:t>n</w:t>
      </w:r>
      <w:r w:rsidRPr="00FF18AB">
        <w:rPr>
          <w:rFonts w:ascii="PHOCF H+ Gulliver" w:hAnsi="PHOCF H+ Gulliver" w:cs="PHOCF H+ Gulliver"/>
          <w:lang w:val="en-US"/>
        </w:rPr>
        <w:t xml:space="preserve"> which Browne recommended is a simple backward incision from the displaced opening right across the normal situation of the anus, made by placing one blade of a pair of dissecting scissors in the bowel while the other lies on the skin. Browne warns that "No attempt should be made to suture the raw surfaces thus produced, and after a month or two they will be covered with supple and satisfactory new skin" [3].  I compared the long-term results of treatment of perineal fistula with the cutback procedure with PSARP, using the same assessment method that was used before 1982 </w:t>
      </w:r>
      <w:r w:rsidRPr="00AF733A">
        <w:rPr>
          <w:rFonts w:ascii="PHOCF H+ Gulliver" w:hAnsi="PHOCF H+ Gulliver" w:cs="PHOCF H+ Gulliver"/>
          <w:b/>
          <w:bCs/>
          <w:lang w:val="en-US"/>
        </w:rPr>
        <w:t>(Table 1).</w:t>
      </w:r>
      <w:r w:rsidRPr="00FF18AB">
        <w:rPr>
          <w:rFonts w:ascii="PHOCF H+ Gulliver" w:hAnsi="PHOCF H+ Gulliver" w:cs="PHOCF H+ Gulliver"/>
          <w:lang w:val="en-US"/>
        </w:rPr>
        <w:t xml:space="preserve"> [1].</w:t>
      </w:r>
    </w:p>
    <w:p w14:paraId="2915D3E3" w14:textId="2E846117" w:rsidR="006C1260" w:rsidRPr="00AF733A" w:rsidRDefault="00AF733A" w:rsidP="00AF733A">
      <w:pPr>
        <w:pStyle w:val="Default"/>
        <w:spacing w:line="360" w:lineRule="auto"/>
        <w:jc w:val="both"/>
        <w:rPr>
          <w:rFonts w:ascii="PHOCF H+ Gulliver" w:hAnsi="PHOCF H+ Gulliver" w:cs="PHOCF H+ Gulliver"/>
          <w:b/>
          <w:bCs/>
          <w:lang w:val="en-US"/>
        </w:rPr>
      </w:pPr>
      <w:r>
        <w:rPr>
          <w:rFonts w:asciiTheme="majorBidi" w:hAnsiTheme="majorBidi" w:cstheme="majorBidi"/>
          <w:lang w:val="en-US"/>
        </w:rPr>
        <w:t xml:space="preserve">            </w:t>
      </w:r>
      <w:r w:rsidR="006C1260" w:rsidRPr="00DC0D30">
        <w:rPr>
          <w:rFonts w:asciiTheme="majorBidi" w:hAnsiTheme="majorBidi" w:cstheme="majorBidi"/>
          <w:lang w:val="en-US"/>
        </w:rPr>
        <w:t xml:space="preserve"> </w:t>
      </w:r>
      <w:r w:rsidRPr="00AF733A">
        <w:rPr>
          <w:rFonts w:asciiTheme="majorBidi" w:hAnsiTheme="majorBidi" w:cstheme="majorBidi"/>
          <w:b/>
          <w:bCs/>
          <w:lang w:val="en-US"/>
        </w:rPr>
        <w:t>Table 1. Remote treatment results after cutback (1-4) and after PSARP (A-D).</w:t>
      </w:r>
      <w:r w:rsidR="006C1260" w:rsidRPr="00AF733A">
        <w:rPr>
          <w:rFonts w:ascii="PHOCF H+ Gulliver" w:hAnsi="PHOCF H+ Gulliver" w:cs="PHOCF H+ Gulliver"/>
          <w:b/>
          <w:bCs/>
          <w:lang w:val="en-US"/>
        </w:rPr>
        <w:t xml:space="preserve">    </w:t>
      </w:r>
    </w:p>
    <w:tbl>
      <w:tblPr>
        <w:tblStyle w:val="af"/>
        <w:tblpPr w:leftFromText="180" w:rightFromText="180" w:vertAnchor="text" w:tblpX="-10" w:tblpY="1"/>
        <w:tblOverlap w:val="never"/>
        <w:tblW w:w="0" w:type="auto"/>
        <w:tblLook w:val="04A0" w:firstRow="1" w:lastRow="0" w:firstColumn="1" w:lastColumn="0" w:noHBand="0" w:noVBand="1"/>
      </w:tblPr>
      <w:tblGrid>
        <w:gridCol w:w="2405"/>
        <w:gridCol w:w="1290"/>
        <w:gridCol w:w="2693"/>
        <w:gridCol w:w="1418"/>
      </w:tblGrid>
      <w:tr w:rsidR="006C1260" w:rsidRPr="00BC728C" w14:paraId="0880F9F4" w14:textId="77777777" w:rsidTr="00C7343A">
        <w:tc>
          <w:tcPr>
            <w:tcW w:w="2405" w:type="dxa"/>
            <w:vAlign w:val="center"/>
          </w:tcPr>
          <w:p w14:paraId="456E6A2E" w14:textId="77777777" w:rsidR="006C1260" w:rsidRPr="00E648FB" w:rsidRDefault="006C1260" w:rsidP="00C7343A">
            <w:pPr>
              <w:jc w:val="center"/>
              <w:rPr>
                <w:lang w:val="en-US"/>
              </w:rPr>
            </w:pPr>
            <w:r w:rsidRPr="005A676F">
              <w:rPr>
                <w:lang w:val="en-US"/>
              </w:rPr>
              <w:t>Authors</w:t>
            </w:r>
          </w:p>
        </w:tc>
        <w:tc>
          <w:tcPr>
            <w:tcW w:w="1290" w:type="dxa"/>
            <w:vAlign w:val="center"/>
          </w:tcPr>
          <w:p w14:paraId="37EC41D3" w14:textId="77777777" w:rsidR="006C1260" w:rsidRPr="00BC728C" w:rsidRDefault="006C1260" w:rsidP="00C7343A">
            <w:pPr>
              <w:jc w:val="center"/>
              <w:rPr>
                <w:lang w:val="en-US"/>
              </w:rPr>
            </w:pPr>
            <w:r>
              <w:rPr>
                <w:lang w:val="en-US"/>
              </w:rPr>
              <w:t>Good</w:t>
            </w:r>
            <w:r w:rsidRPr="00BC728C">
              <w:rPr>
                <w:lang w:val="en-US"/>
              </w:rPr>
              <w:t xml:space="preserve"> (%)</w:t>
            </w:r>
          </w:p>
        </w:tc>
        <w:tc>
          <w:tcPr>
            <w:tcW w:w="2693" w:type="dxa"/>
            <w:vAlign w:val="center"/>
          </w:tcPr>
          <w:p w14:paraId="7DA610B1" w14:textId="77777777" w:rsidR="006C1260" w:rsidRPr="00BC728C" w:rsidRDefault="006C1260" w:rsidP="00C7343A">
            <w:pPr>
              <w:jc w:val="center"/>
              <w:rPr>
                <w:lang w:val="en-US"/>
              </w:rPr>
            </w:pPr>
            <w:r w:rsidRPr="00D973A0">
              <w:rPr>
                <w:lang w:val="en-US"/>
              </w:rPr>
              <w:t>Fair</w:t>
            </w:r>
            <w:r>
              <w:t xml:space="preserve"> </w:t>
            </w:r>
            <w:r w:rsidRPr="00BC728C">
              <w:rPr>
                <w:lang w:val="en-US"/>
              </w:rPr>
              <w:t>(%)</w:t>
            </w:r>
          </w:p>
        </w:tc>
        <w:tc>
          <w:tcPr>
            <w:tcW w:w="1418" w:type="dxa"/>
            <w:vAlign w:val="center"/>
          </w:tcPr>
          <w:p w14:paraId="66DB5CB8" w14:textId="77777777" w:rsidR="006C1260" w:rsidRPr="00BC728C" w:rsidRDefault="006C1260" w:rsidP="00C7343A">
            <w:pPr>
              <w:jc w:val="center"/>
              <w:rPr>
                <w:lang w:val="en-US"/>
              </w:rPr>
            </w:pPr>
            <w:r w:rsidRPr="00D973A0">
              <w:rPr>
                <w:lang w:val="en-US"/>
              </w:rPr>
              <w:t>Poor</w:t>
            </w:r>
            <w:r w:rsidRPr="00BC728C">
              <w:rPr>
                <w:lang w:val="en-US"/>
              </w:rPr>
              <w:t xml:space="preserve"> (%)</w:t>
            </w:r>
          </w:p>
        </w:tc>
      </w:tr>
      <w:tr w:rsidR="006C1260" w:rsidRPr="00BC728C" w14:paraId="23131D7A" w14:textId="77777777" w:rsidTr="00C7343A">
        <w:tc>
          <w:tcPr>
            <w:tcW w:w="2405" w:type="dxa"/>
            <w:vAlign w:val="center"/>
          </w:tcPr>
          <w:p w14:paraId="5701C9D3" w14:textId="77777777" w:rsidR="006C1260" w:rsidRPr="00BC728C" w:rsidRDefault="006C1260" w:rsidP="00C7343A">
            <w:pPr>
              <w:jc w:val="center"/>
              <w:rPr>
                <w:lang w:val="en-US"/>
              </w:rPr>
            </w:pPr>
            <w:r w:rsidRPr="00BC728C">
              <w:t xml:space="preserve">1.  </w:t>
            </w:r>
            <w:proofErr w:type="spellStart"/>
            <w:r w:rsidRPr="00BC728C">
              <w:t>Nixon</w:t>
            </w:r>
            <w:proofErr w:type="spellEnd"/>
            <w:r w:rsidRPr="005C6A46">
              <w:rPr>
                <w:lang w:val="it-IT"/>
              </w:rPr>
              <w:t xml:space="preserve">               </w:t>
            </w:r>
            <w:r>
              <w:rPr>
                <w:lang w:val="it-IT"/>
              </w:rPr>
              <w:t xml:space="preserve">      </w:t>
            </w:r>
            <w:r w:rsidRPr="00BC728C">
              <w:t>[</w:t>
            </w:r>
            <w:r>
              <w:rPr>
                <w:lang w:val="en-US"/>
              </w:rPr>
              <w:t>4</w:t>
            </w:r>
            <w:r w:rsidRPr="00BC728C">
              <w:t>]</w:t>
            </w:r>
          </w:p>
        </w:tc>
        <w:tc>
          <w:tcPr>
            <w:tcW w:w="1290" w:type="dxa"/>
            <w:vAlign w:val="center"/>
          </w:tcPr>
          <w:p w14:paraId="7AA888BA" w14:textId="77777777" w:rsidR="006C1260" w:rsidRPr="00BC728C" w:rsidRDefault="006C1260" w:rsidP="00C7343A">
            <w:pPr>
              <w:jc w:val="center"/>
            </w:pPr>
            <w:r w:rsidRPr="00BC728C">
              <w:t>98</w:t>
            </w:r>
          </w:p>
        </w:tc>
        <w:tc>
          <w:tcPr>
            <w:tcW w:w="2693" w:type="dxa"/>
            <w:vAlign w:val="center"/>
          </w:tcPr>
          <w:p w14:paraId="2E92490C" w14:textId="77777777" w:rsidR="006C1260" w:rsidRPr="00BC728C" w:rsidRDefault="006C1260" w:rsidP="00C7343A">
            <w:pPr>
              <w:jc w:val="center"/>
            </w:pPr>
            <w:r w:rsidRPr="00BC728C">
              <w:t>0</w:t>
            </w:r>
          </w:p>
        </w:tc>
        <w:tc>
          <w:tcPr>
            <w:tcW w:w="1418" w:type="dxa"/>
            <w:vAlign w:val="center"/>
          </w:tcPr>
          <w:p w14:paraId="3D092667" w14:textId="77777777" w:rsidR="006C1260" w:rsidRPr="00BC728C" w:rsidRDefault="006C1260" w:rsidP="00C7343A">
            <w:pPr>
              <w:jc w:val="center"/>
            </w:pPr>
            <w:r w:rsidRPr="00BC728C">
              <w:t>2</w:t>
            </w:r>
          </w:p>
        </w:tc>
      </w:tr>
      <w:tr w:rsidR="006C1260" w:rsidRPr="00BC728C" w14:paraId="6520A657" w14:textId="77777777" w:rsidTr="00C7343A">
        <w:tc>
          <w:tcPr>
            <w:tcW w:w="2405" w:type="dxa"/>
            <w:vAlign w:val="center"/>
          </w:tcPr>
          <w:p w14:paraId="2F5EA5EA" w14:textId="77777777" w:rsidR="006C1260" w:rsidRPr="00BC728C" w:rsidRDefault="006C1260" w:rsidP="00C7343A">
            <w:pPr>
              <w:jc w:val="center"/>
              <w:rPr>
                <w:lang w:val="en-US"/>
              </w:rPr>
            </w:pPr>
            <w:r w:rsidRPr="00BC728C">
              <w:t xml:space="preserve">2. </w:t>
            </w:r>
            <w:r w:rsidRPr="00BC728C">
              <w:rPr>
                <w:lang w:val="en-US"/>
              </w:rPr>
              <w:t xml:space="preserve"> Ackroyd </w:t>
            </w:r>
            <w:r>
              <w:rPr>
                <w:lang w:val="en-US"/>
              </w:rPr>
              <w:t>et al.</w:t>
            </w:r>
            <w:r w:rsidRPr="00BC728C">
              <w:rPr>
                <w:lang w:val="en-US"/>
              </w:rPr>
              <w:t xml:space="preserve"> </w:t>
            </w:r>
            <w:r>
              <w:rPr>
                <w:lang w:val="en-US"/>
              </w:rPr>
              <w:t xml:space="preserve">   </w:t>
            </w:r>
            <w:r w:rsidRPr="00BC728C">
              <w:rPr>
                <w:lang w:val="en-US"/>
              </w:rPr>
              <w:t>[</w:t>
            </w:r>
            <w:r>
              <w:rPr>
                <w:lang w:val="en-US"/>
              </w:rPr>
              <w:t>5</w:t>
            </w:r>
            <w:r w:rsidRPr="00BC728C">
              <w:rPr>
                <w:lang w:val="en-US"/>
              </w:rPr>
              <w:t>]</w:t>
            </w:r>
          </w:p>
        </w:tc>
        <w:tc>
          <w:tcPr>
            <w:tcW w:w="1290" w:type="dxa"/>
            <w:vAlign w:val="center"/>
          </w:tcPr>
          <w:p w14:paraId="5D0FDE9E" w14:textId="77777777" w:rsidR="006C1260" w:rsidRPr="00BC728C" w:rsidRDefault="006C1260" w:rsidP="00C7343A">
            <w:pPr>
              <w:jc w:val="center"/>
            </w:pPr>
            <w:r w:rsidRPr="00BC728C">
              <w:t>85</w:t>
            </w:r>
          </w:p>
        </w:tc>
        <w:tc>
          <w:tcPr>
            <w:tcW w:w="2693" w:type="dxa"/>
            <w:vAlign w:val="center"/>
          </w:tcPr>
          <w:p w14:paraId="44DC40B8" w14:textId="77777777" w:rsidR="006C1260" w:rsidRPr="00BC728C" w:rsidRDefault="006C1260" w:rsidP="00C7343A">
            <w:pPr>
              <w:jc w:val="center"/>
            </w:pPr>
            <w:r w:rsidRPr="00BC728C">
              <w:t>15</w:t>
            </w:r>
          </w:p>
        </w:tc>
        <w:tc>
          <w:tcPr>
            <w:tcW w:w="1418" w:type="dxa"/>
            <w:vAlign w:val="center"/>
          </w:tcPr>
          <w:p w14:paraId="50ABAD35" w14:textId="77777777" w:rsidR="006C1260" w:rsidRPr="00BC728C" w:rsidRDefault="006C1260" w:rsidP="00C7343A">
            <w:pPr>
              <w:jc w:val="center"/>
            </w:pPr>
            <w:r w:rsidRPr="00BC728C">
              <w:t>0</w:t>
            </w:r>
          </w:p>
        </w:tc>
      </w:tr>
      <w:tr w:rsidR="006C1260" w:rsidRPr="00BC728C" w14:paraId="1161566B" w14:textId="77777777" w:rsidTr="00C7343A">
        <w:tc>
          <w:tcPr>
            <w:tcW w:w="2405" w:type="dxa"/>
            <w:vAlign w:val="center"/>
          </w:tcPr>
          <w:p w14:paraId="309A3A83" w14:textId="77777777" w:rsidR="006C1260" w:rsidRPr="00BC728C" w:rsidRDefault="006C1260" w:rsidP="00C7343A">
            <w:pPr>
              <w:jc w:val="center"/>
              <w:rPr>
                <w:lang w:val="en-US"/>
              </w:rPr>
            </w:pPr>
            <w:r w:rsidRPr="00BC728C">
              <w:t>3.</w:t>
            </w:r>
            <w:r w:rsidRPr="005C6A46">
              <w:rPr>
                <w:lang w:val="it-IT"/>
              </w:rPr>
              <w:t xml:space="preserve"> </w:t>
            </w:r>
            <w:r w:rsidRPr="00BC728C">
              <w:rPr>
                <w:lang w:val="en-US"/>
              </w:rPr>
              <w:t xml:space="preserve"> </w:t>
            </w:r>
            <w:proofErr w:type="spellStart"/>
            <w:r w:rsidRPr="00BC728C">
              <w:rPr>
                <w:lang w:val="en-US"/>
              </w:rPr>
              <w:t>Kyrklund</w:t>
            </w:r>
            <w:proofErr w:type="spellEnd"/>
            <w:r w:rsidRPr="00BC728C">
              <w:rPr>
                <w:lang w:val="en-US"/>
              </w:rPr>
              <w:t xml:space="preserve"> </w:t>
            </w:r>
            <w:r>
              <w:rPr>
                <w:lang w:val="en-US"/>
              </w:rPr>
              <w:t>et al</w:t>
            </w:r>
            <w:r w:rsidRPr="00BC728C">
              <w:rPr>
                <w:lang w:val="en-US"/>
              </w:rPr>
              <w:t xml:space="preserve">. </w:t>
            </w:r>
            <w:r>
              <w:rPr>
                <w:lang w:val="en-US"/>
              </w:rPr>
              <w:t xml:space="preserve">  </w:t>
            </w:r>
            <w:r w:rsidRPr="00BC728C">
              <w:rPr>
                <w:lang w:val="en-US"/>
              </w:rPr>
              <w:t>[</w:t>
            </w:r>
            <w:r>
              <w:rPr>
                <w:lang w:val="en-US"/>
              </w:rPr>
              <w:t>6</w:t>
            </w:r>
            <w:r w:rsidRPr="00BC728C">
              <w:rPr>
                <w:lang w:val="en-US"/>
              </w:rPr>
              <w:t>]</w:t>
            </w:r>
          </w:p>
        </w:tc>
        <w:tc>
          <w:tcPr>
            <w:tcW w:w="1290" w:type="dxa"/>
            <w:vAlign w:val="center"/>
          </w:tcPr>
          <w:p w14:paraId="27C38470" w14:textId="77777777" w:rsidR="006C1260" w:rsidRPr="00BC728C" w:rsidRDefault="006C1260" w:rsidP="00C7343A">
            <w:pPr>
              <w:jc w:val="center"/>
            </w:pPr>
            <w:r w:rsidRPr="00BC728C">
              <w:t>90</w:t>
            </w:r>
          </w:p>
        </w:tc>
        <w:tc>
          <w:tcPr>
            <w:tcW w:w="2693" w:type="dxa"/>
            <w:vAlign w:val="center"/>
          </w:tcPr>
          <w:p w14:paraId="12BC9628" w14:textId="77777777" w:rsidR="006C1260" w:rsidRPr="00BC728C" w:rsidRDefault="006C1260" w:rsidP="00C7343A">
            <w:pPr>
              <w:jc w:val="center"/>
            </w:pPr>
            <w:r w:rsidRPr="00BC728C">
              <w:t>8</w:t>
            </w:r>
          </w:p>
        </w:tc>
        <w:tc>
          <w:tcPr>
            <w:tcW w:w="1418" w:type="dxa"/>
            <w:vAlign w:val="center"/>
          </w:tcPr>
          <w:p w14:paraId="67D92B5C" w14:textId="77777777" w:rsidR="006C1260" w:rsidRPr="00BC728C" w:rsidRDefault="006C1260" w:rsidP="00C7343A">
            <w:pPr>
              <w:jc w:val="center"/>
            </w:pPr>
            <w:r w:rsidRPr="00BC728C">
              <w:t>2</w:t>
            </w:r>
          </w:p>
        </w:tc>
      </w:tr>
      <w:tr w:rsidR="006C1260" w:rsidRPr="00BC728C" w14:paraId="010DCEDE" w14:textId="77777777" w:rsidTr="00C7343A">
        <w:trPr>
          <w:trHeight w:val="248"/>
        </w:trPr>
        <w:tc>
          <w:tcPr>
            <w:tcW w:w="2405" w:type="dxa"/>
            <w:vAlign w:val="center"/>
          </w:tcPr>
          <w:p w14:paraId="5E3D1339" w14:textId="77777777" w:rsidR="006C1260" w:rsidRPr="00BC728C" w:rsidRDefault="006C1260" w:rsidP="00C7343A">
            <w:pPr>
              <w:jc w:val="center"/>
              <w:rPr>
                <w:lang w:val="en-US"/>
              </w:rPr>
            </w:pPr>
            <w:r w:rsidRPr="00BC728C">
              <w:t xml:space="preserve">4. </w:t>
            </w:r>
            <w:r w:rsidRPr="00BC728C">
              <w:rPr>
                <w:lang w:val="en-US"/>
              </w:rPr>
              <w:t xml:space="preserve"> </w:t>
            </w:r>
            <w:r w:rsidRPr="004A5208">
              <w:rPr>
                <w:sz w:val="20"/>
                <w:szCs w:val="20"/>
                <w:lang w:val="en-US"/>
              </w:rPr>
              <w:t>de la Fuente</w:t>
            </w:r>
            <w:r w:rsidRPr="00BC728C">
              <w:rPr>
                <w:lang w:val="en-US"/>
              </w:rPr>
              <w:t xml:space="preserve"> </w:t>
            </w:r>
            <w:r>
              <w:rPr>
                <w:lang w:val="en-US"/>
              </w:rPr>
              <w:t xml:space="preserve">        </w:t>
            </w:r>
            <w:r>
              <w:t>[</w:t>
            </w:r>
            <w:r>
              <w:rPr>
                <w:lang w:val="en-US"/>
              </w:rPr>
              <w:t>7</w:t>
            </w:r>
            <w:r w:rsidRPr="00BC728C">
              <w:rPr>
                <w:lang w:val="en-US"/>
              </w:rPr>
              <w:t>]</w:t>
            </w:r>
          </w:p>
        </w:tc>
        <w:tc>
          <w:tcPr>
            <w:tcW w:w="1290" w:type="dxa"/>
            <w:vAlign w:val="center"/>
          </w:tcPr>
          <w:p w14:paraId="68174F11" w14:textId="77777777" w:rsidR="006C1260" w:rsidRPr="00BC728C" w:rsidRDefault="006C1260" w:rsidP="00C7343A">
            <w:pPr>
              <w:jc w:val="center"/>
            </w:pPr>
            <w:r w:rsidRPr="00BC728C">
              <w:t>90</w:t>
            </w:r>
          </w:p>
        </w:tc>
        <w:tc>
          <w:tcPr>
            <w:tcW w:w="2693" w:type="dxa"/>
            <w:vAlign w:val="center"/>
          </w:tcPr>
          <w:p w14:paraId="61412574" w14:textId="77777777" w:rsidR="006C1260" w:rsidRPr="00BC728C" w:rsidRDefault="006C1260" w:rsidP="00C7343A">
            <w:pPr>
              <w:jc w:val="center"/>
            </w:pPr>
            <w:r w:rsidRPr="00BC728C">
              <w:t>?</w:t>
            </w:r>
          </w:p>
        </w:tc>
        <w:tc>
          <w:tcPr>
            <w:tcW w:w="1418" w:type="dxa"/>
            <w:vAlign w:val="center"/>
          </w:tcPr>
          <w:p w14:paraId="1B46AAA9" w14:textId="77777777" w:rsidR="006C1260" w:rsidRPr="00BC728C" w:rsidRDefault="006C1260" w:rsidP="00C7343A">
            <w:pPr>
              <w:jc w:val="center"/>
            </w:pPr>
            <w:r w:rsidRPr="00BC728C">
              <w:t>?</w:t>
            </w:r>
          </w:p>
        </w:tc>
      </w:tr>
      <w:tr w:rsidR="006C1260" w:rsidRPr="004A5208" w14:paraId="5C62162F" w14:textId="77777777" w:rsidTr="00C7343A">
        <w:trPr>
          <w:trHeight w:val="24"/>
        </w:trPr>
        <w:tc>
          <w:tcPr>
            <w:tcW w:w="2405" w:type="dxa"/>
            <w:vAlign w:val="center"/>
          </w:tcPr>
          <w:p w14:paraId="09C5DA57" w14:textId="77777777" w:rsidR="006C1260" w:rsidRPr="004A5208" w:rsidRDefault="006C1260" w:rsidP="00C7343A">
            <w:pPr>
              <w:jc w:val="center"/>
              <w:rPr>
                <w:sz w:val="20"/>
                <w:szCs w:val="20"/>
                <w:lang w:val="en-US"/>
              </w:rPr>
            </w:pPr>
            <w:r w:rsidRPr="004A5208">
              <w:rPr>
                <w:sz w:val="20"/>
                <w:szCs w:val="20"/>
              </w:rPr>
              <w:t xml:space="preserve">А)  </w:t>
            </w:r>
            <w:proofErr w:type="spellStart"/>
            <w:r w:rsidRPr="004A5208">
              <w:rPr>
                <w:sz w:val="20"/>
                <w:szCs w:val="20"/>
              </w:rPr>
              <w:t>Schmiedeke</w:t>
            </w:r>
            <w:proofErr w:type="spellEnd"/>
            <w:r w:rsidRPr="004A5208">
              <w:rPr>
                <w:sz w:val="20"/>
                <w:szCs w:val="20"/>
              </w:rPr>
              <w:t xml:space="preserve"> </w:t>
            </w:r>
            <w:proofErr w:type="spellStart"/>
            <w:r w:rsidRPr="004A5208">
              <w:rPr>
                <w:sz w:val="20"/>
                <w:szCs w:val="20"/>
              </w:rPr>
              <w:t>et</w:t>
            </w:r>
            <w:proofErr w:type="spellEnd"/>
            <w:r w:rsidRPr="004A5208">
              <w:rPr>
                <w:sz w:val="20"/>
                <w:szCs w:val="20"/>
              </w:rPr>
              <w:t xml:space="preserve"> </w:t>
            </w:r>
            <w:proofErr w:type="spellStart"/>
            <w:r w:rsidRPr="004A5208">
              <w:rPr>
                <w:sz w:val="20"/>
                <w:szCs w:val="20"/>
              </w:rPr>
              <w:t>al</w:t>
            </w:r>
            <w:proofErr w:type="spellEnd"/>
            <w:r>
              <w:rPr>
                <w:sz w:val="20"/>
                <w:szCs w:val="20"/>
              </w:rPr>
              <w:t xml:space="preserve"> </w:t>
            </w:r>
            <w:r>
              <w:rPr>
                <w:sz w:val="20"/>
                <w:szCs w:val="20"/>
                <w:lang w:val="en-US"/>
              </w:rPr>
              <w:t>[8]</w:t>
            </w:r>
          </w:p>
        </w:tc>
        <w:tc>
          <w:tcPr>
            <w:tcW w:w="1290" w:type="dxa"/>
            <w:vAlign w:val="center"/>
          </w:tcPr>
          <w:p w14:paraId="0655FE39" w14:textId="77777777" w:rsidR="006C1260" w:rsidRPr="00BC728C" w:rsidRDefault="006C1260" w:rsidP="00C7343A">
            <w:pPr>
              <w:jc w:val="center"/>
            </w:pPr>
          </w:p>
        </w:tc>
        <w:tc>
          <w:tcPr>
            <w:tcW w:w="2693" w:type="dxa"/>
            <w:vAlign w:val="center"/>
          </w:tcPr>
          <w:p w14:paraId="2C067BAE" w14:textId="77777777" w:rsidR="006C1260" w:rsidRPr="00BC728C" w:rsidRDefault="006C1260" w:rsidP="00C7343A">
            <w:pPr>
              <w:jc w:val="center"/>
            </w:pPr>
          </w:p>
        </w:tc>
        <w:tc>
          <w:tcPr>
            <w:tcW w:w="1418" w:type="dxa"/>
            <w:vAlign w:val="center"/>
          </w:tcPr>
          <w:p w14:paraId="0FC38F6E" w14:textId="77777777" w:rsidR="006C1260" w:rsidRPr="004A5208" w:rsidRDefault="006C1260" w:rsidP="00C7343A">
            <w:pPr>
              <w:jc w:val="center"/>
              <w:rPr>
                <w:lang w:val="en-US"/>
              </w:rPr>
            </w:pPr>
            <w:r>
              <w:rPr>
                <w:lang w:val="en-US"/>
              </w:rPr>
              <w:t>≈ 60</w:t>
            </w:r>
          </w:p>
        </w:tc>
      </w:tr>
      <w:tr w:rsidR="006C1260" w:rsidRPr="004A5208" w14:paraId="51F68397" w14:textId="77777777" w:rsidTr="00C7343A">
        <w:tc>
          <w:tcPr>
            <w:tcW w:w="2405" w:type="dxa"/>
            <w:vAlign w:val="center"/>
          </w:tcPr>
          <w:p w14:paraId="39F9F981" w14:textId="77777777" w:rsidR="006C1260" w:rsidRPr="004A5208" w:rsidRDefault="006C1260" w:rsidP="00C7343A">
            <w:pPr>
              <w:jc w:val="center"/>
              <w:rPr>
                <w:lang w:val="en-US"/>
              </w:rPr>
            </w:pPr>
            <w:r>
              <w:rPr>
                <w:lang w:val="en-US"/>
              </w:rPr>
              <w:t xml:space="preserve">B) </w:t>
            </w:r>
            <w:r w:rsidRPr="004A5208">
              <w:rPr>
                <w:rFonts w:asciiTheme="majorBidi" w:hAnsiTheme="majorBidi" w:cstheme="majorBidi"/>
                <w:sz w:val="20"/>
                <w:szCs w:val="20"/>
                <w:lang w:val="en-US"/>
              </w:rPr>
              <w:t>Lombardi et al</w:t>
            </w:r>
            <w:r>
              <w:rPr>
                <w:rFonts w:asciiTheme="majorBidi" w:hAnsiTheme="majorBidi" w:cstheme="majorBidi"/>
                <w:sz w:val="20"/>
                <w:szCs w:val="20"/>
                <w:lang w:val="en-US"/>
              </w:rPr>
              <w:t>.</w:t>
            </w:r>
            <w:r>
              <w:rPr>
                <w:lang w:val="en-US"/>
              </w:rPr>
              <w:t xml:space="preserve">       [9]</w:t>
            </w:r>
          </w:p>
        </w:tc>
        <w:tc>
          <w:tcPr>
            <w:tcW w:w="1290" w:type="dxa"/>
            <w:vAlign w:val="center"/>
          </w:tcPr>
          <w:p w14:paraId="45E5A5BA" w14:textId="77777777" w:rsidR="006C1260" w:rsidRPr="00BC728C" w:rsidRDefault="006C1260" w:rsidP="00C7343A">
            <w:pPr>
              <w:jc w:val="center"/>
            </w:pPr>
          </w:p>
        </w:tc>
        <w:tc>
          <w:tcPr>
            <w:tcW w:w="2693" w:type="dxa"/>
            <w:vAlign w:val="center"/>
          </w:tcPr>
          <w:p w14:paraId="16139E93" w14:textId="77777777" w:rsidR="006C1260" w:rsidRPr="00BC728C" w:rsidRDefault="006C1260" w:rsidP="00C7343A">
            <w:pPr>
              <w:jc w:val="center"/>
            </w:pPr>
          </w:p>
        </w:tc>
        <w:tc>
          <w:tcPr>
            <w:tcW w:w="1418" w:type="dxa"/>
            <w:vAlign w:val="center"/>
          </w:tcPr>
          <w:p w14:paraId="09B72441" w14:textId="77777777" w:rsidR="006C1260" w:rsidRPr="004A5208" w:rsidRDefault="006C1260" w:rsidP="00C7343A">
            <w:pPr>
              <w:jc w:val="center"/>
              <w:rPr>
                <w:lang w:val="en-US"/>
              </w:rPr>
            </w:pPr>
            <w:r>
              <w:rPr>
                <w:lang w:val="en-US"/>
              </w:rPr>
              <w:t>≈ 61.4</w:t>
            </w:r>
          </w:p>
        </w:tc>
      </w:tr>
      <w:tr w:rsidR="006C1260" w:rsidRPr="000F2823" w14:paraId="5B3D3F0F" w14:textId="77777777" w:rsidTr="00C7343A">
        <w:tc>
          <w:tcPr>
            <w:tcW w:w="2405" w:type="dxa"/>
            <w:vAlign w:val="center"/>
          </w:tcPr>
          <w:p w14:paraId="7923179C" w14:textId="7A9EA2CD" w:rsidR="006C1260" w:rsidRPr="00BC728C" w:rsidRDefault="006C1260" w:rsidP="00C7343A">
            <w:r>
              <w:rPr>
                <w:rFonts w:ascii="Segoe UI" w:hAnsi="Segoe UI" w:cs="Segoe UI"/>
                <w:color w:val="212121"/>
                <w:shd w:val="clear" w:color="auto" w:fill="FFFFFF"/>
                <w:lang w:val="en-US"/>
              </w:rPr>
              <w:t xml:space="preserve"> C) </w:t>
            </w:r>
            <w:proofErr w:type="spellStart"/>
            <w:r w:rsidRPr="000F2823">
              <w:rPr>
                <w:rFonts w:asciiTheme="majorBidi" w:hAnsiTheme="majorBidi" w:cstheme="majorBidi"/>
                <w:color w:val="212121"/>
                <w:sz w:val="20"/>
                <w:szCs w:val="20"/>
                <w:shd w:val="clear" w:color="auto" w:fill="FFFFFF"/>
                <w:lang w:val="en-US"/>
              </w:rPr>
              <w:t>Stenström</w:t>
            </w:r>
            <w:proofErr w:type="spellEnd"/>
            <w:r>
              <w:rPr>
                <w:rFonts w:asciiTheme="majorBidi" w:hAnsiTheme="majorBidi" w:cstheme="majorBidi"/>
                <w:color w:val="212121"/>
                <w:sz w:val="20"/>
                <w:szCs w:val="20"/>
                <w:shd w:val="clear" w:color="auto" w:fill="FFFFFF"/>
                <w:lang w:val="en-US"/>
              </w:rPr>
              <w:t xml:space="preserve"> et al. </w:t>
            </w:r>
            <w:r w:rsidR="00AF733A">
              <w:rPr>
                <w:rFonts w:asciiTheme="majorBidi" w:hAnsiTheme="majorBidi" w:cstheme="majorBidi"/>
                <w:color w:val="212121"/>
                <w:sz w:val="20"/>
                <w:szCs w:val="20"/>
                <w:shd w:val="clear" w:color="auto" w:fill="FFFFFF"/>
                <w:lang w:val="en-US"/>
              </w:rPr>
              <w:t xml:space="preserve"> </w:t>
            </w:r>
            <w:r>
              <w:rPr>
                <w:rFonts w:asciiTheme="majorBidi" w:hAnsiTheme="majorBidi" w:cstheme="majorBidi"/>
                <w:color w:val="212121"/>
                <w:sz w:val="20"/>
                <w:szCs w:val="20"/>
                <w:shd w:val="clear" w:color="auto" w:fill="FFFFFF"/>
                <w:lang w:val="en-US"/>
              </w:rPr>
              <w:t xml:space="preserve">   [10]</w:t>
            </w:r>
          </w:p>
        </w:tc>
        <w:tc>
          <w:tcPr>
            <w:tcW w:w="1290" w:type="dxa"/>
            <w:vAlign w:val="center"/>
          </w:tcPr>
          <w:p w14:paraId="524DC11E" w14:textId="77777777" w:rsidR="006C1260" w:rsidRPr="00BC728C" w:rsidRDefault="006C1260" w:rsidP="00C7343A">
            <w:pPr>
              <w:jc w:val="center"/>
            </w:pPr>
          </w:p>
        </w:tc>
        <w:tc>
          <w:tcPr>
            <w:tcW w:w="2693" w:type="dxa"/>
            <w:vAlign w:val="center"/>
          </w:tcPr>
          <w:p w14:paraId="0BF68913" w14:textId="77777777" w:rsidR="006C1260" w:rsidRPr="00BC728C" w:rsidRDefault="006C1260" w:rsidP="00C7343A">
            <w:pPr>
              <w:jc w:val="center"/>
            </w:pPr>
          </w:p>
        </w:tc>
        <w:tc>
          <w:tcPr>
            <w:tcW w:w="1418" w:type="dxa"/>
            <w:vAlign w:val="center"/>
          </w:tcPr>
          <w:p w14:paraId="0BF543F8" w14:textId="77777777" w:rsidR="006C1260" w:rsidRPr="000F2823" w:rsidRDefault="006C1260" w:rsidP="00C7343A">
            <w:pPr>
              <w:jc w:val="center"/>
              <w:rPr>
                <w:lang w:val="en-US"/>
              </w:rPr>
            </w:pPr>
            <w:r>
              <w:rPr>
                <w:lang w:val="en-US"/>
              </w:rPr>
              <w:t>≈100</w:t>
            </w:r>
          </w:p>
        </w:tc>
      </w:tr>
      <w:tr w:rsidR="006C1260" w:rsidRPr="00A36A83" w14:paraId="2CC96F12" w14:textId="77777777" w:rsidTr="00C7343A">
        <w:tc>
          <w:tcPr>
            <w:tcW w:w="2405" w:type="dxa"/>
            <w:vAlign w:val="center"/>
          </w:tcPr>
          <w:p w14:paraId="57A9049B" w14:textId="278D811B" w:rsidR="006C1260" w:rsidRPr="006C1260" w:rsidRDefault="006C1260" w:rsidP="00C7343A">
            <w:pPr>
              <w:rPr>
                <w:rFonts w:asciiTheme="majorBidi" w:hAnsiTheme="majorBidi" w:cstheme="majorBidi"/>
                <w:lang w:val="en-US"/>
              </w:rPr>
            </w:pPr>
            <w:r>
              <w:rPr>
                <w:lang w:val="en-US"/>
              </w:rPr>
              <w:t xml:space="preserve"> </w:t>
            </w:r>
            <w:r>
              <w:rPr>
                <w:rFonts w:asciiTheme="majorBidi" w:hAnsiTheme="majorBidi" w:cstheme="majorBidi"/>
                <w:lang w:val="en-US"/>
              </w:rPr>
              <w:t xml:space="preserve">D) </w:t>
            </w:r>
            <w:r w:rsidRPr="006C1260">
              <w:rPr>
                <w:rFonts w:asciiTheme="majorBidi" w:hAnsiTheme="majorBidi" w:cstheme="majorBidi"/>
                <w:color w:val="212121"/>
                <w:sz w:val="20"/>
                <w:szCs w:val="20"/>
                <w:shd w:val="clear" w:color="auto" w:fill="FFFFFF"/>
                <w:lang w:val="en-US"/>
              </w:rPr>
              <w:t>Abo-Halawa</w:t>
            </w:r>
            <w:r>
              <w:rPr>
                <w:rFonts w:asciiTheme="majorBidi" w:hAnsiTheme="majorBidi" w:cstheme="majorBidi"/>
                <w:color w:val="212121"/>
                <w:sz w:val="20"/>
                <w:szCs w:val="20"/>
                <w:shd w:val="clear" w:color="auto" w:fill="FFFFFF"/>
                <w:lang w:val="en-US"/>
              </w:rPr>
              <w:t xml:space="preserve"> et al.</w:t>
            </w:r>
            <w:r w:rsidR="00AF733A">
              <w:rPr>
                <w:rFonts w:asciiTheme="majorBidi" w:hAnsiTheme="majorBidi" w:cstheme="majorBidi"/>
                <w:color w:val="212121"/>
                <w:sz w:val="20"/>
                <w:szCs w:val="20"/>
                <w:shd w:val="clear" w:color="auto" w:fill="FFFFFF"/>
                <w:lang w:val="en-US"/>
              </w:rPr>
              <w:t xml:space="preserve"> </w:t>
            </w:r>
            <w:r>
              <w:rPr>
                <w:rFonts w:asciiTheme="majorBidi" w:hAnsiTheme="majorBidi" w:cstheme="majorBidi"/>
                <w:color w:val="212121"/>
                <w:sz w:val="20"/>
                <w:szCs w:val="20"/>
                <w:shd w:val="clear" w:color="auto" w:fill="FFFFFF"/>
                <w:lang w:val="en-US"/>
              </w:rPr>
              <w:t>[11]</w:t>
            </w:r>
          </w:p>
        </w:tc>
        <w:tc>
          <w:tcPr>
            <w:tcW w:w="1290" w:type="dxa"/>
            <w:vAlign w:val="center"/>
          </w:tcPr>
          <w:p w14:paraId="0A228634" w14:textId="77777777" w:rsidR="006C1260" w:rsidRPr="00A36A83" w:rsidRDefault="006C1260" w:rsidP="00C7343A">
            <w:pPr>
              <w:jc w:val="center"/>
              <w:rPr>
                <w:lang w:val="en-US"/>
              </w:rPr>
            </w:pPr>
          </w:p>
        </w:tc>
        <w:tc>
          <w:tcPr>
            <w:tcW w:w="2693" w:type="dxa"/>
            <w:vAlign w:val="center"/>
          </w:tcPr>
          <w:p w14:paraId="69832ED6" w14:textId="77777777" w:rsidR="006C1260" w:rsidRPr="00A36A83" w:rsidRDefault="006C1260" w:rsidP="00C7343A">
            <w:pPr>
              <w:jc w:val="center"/>
              <w:rPr>
                <w:lang w:val="en-US"/>
              </w:rPr>
            </w:pPr>
          </w:p>
        </w:tc>
        <w:tc>
          <w:tcPr>
            <w:tcW w:w="1418" w:type="dxa"/>
            <w:vAlign w:val="center"/>
          </w:tcPr>
          <w:p w14:paraId="68A8BF8D" w14:textId="77777777" w:rsidR="006C1260" w:rsidRPr="00A36A83" w:rsidRDefault="006C1260" w:rsidP="00C7343A">
            <w:pPr>
              <w:jc w:val="center"/>
              <w:rPr>
                <w:lang w:val="en-US"/>
              </w:rPr>
            </w:pPr>
            <w:r>
              <w:rPr>
                <w:lang w:val="en-US"/>
              </w:rPr>
              <w:t>?</w:t>
            </w:r>
          </w:p>
        </w:tc>
      </w:tr>
    </w:tbl>
    <w:p w14:paraId="0A977DE7" w14:textId="73629C5F" w:rsidR="00FF18AB" w:rsidRPr="00FF18AB" w:rsidRDefault="00FF18AB" w:rsidP="00FF18AB">
      <w:pPr>
        <w:pStyle w:val="Default"/>
        <w:spacing w:line="360" w:lineRule="auto"/>
        <w:jc w:val="both"/>
        <w:rPr>
          <w:rFonts w:ascii="PHOCF H+ Gulliver" w:hAnsi="PHOCF H+ Gulliver" w:cs="PHOCF H+ Gulliver"/>
          <w:lang w:val="en-US"/>
        </w:rPr>
      </w:pPr>
    </w:p>
    <w:p w14:paraId="4D4470AA" w14:textId="77777777" w:rsidR="00AF733A" w:rsidRDefault="00AF733A" w:rsidP="002D1D31">
      <w:pPr>
        <w:pStyle w:val="ac"/>
        <w:spacing w:line="360" w:lineRule="auto"/>
        <w:jc w:val="both"/>
        <w:rPr>
          <w:rFonts w:asciiTheme="majorBidi" w:hAnsiTheme="majorBidi" w:cstheme="majorBidi"/>
          <w:b/>
          <w:bCs/>
          <w:lang w:val="en-US"/>
        </w:rPr>
      </w:pPr>
    </w:p>
    <w:p w14:paraId="6AAB2C4B" w14:textId="77777777" w:rsidR="00AF733A" w:rsidRDefault="00AF733A" w:rsidP="002D1D31">
      <w:pPr>
        <w:pStyle w:val="ac"/>
        <w:spacing w:line="360" w:lineRule="auto"/>
        <w:jc w:val="both"/>
        <w:rPr>
          <w:rFonts w:asciiTheme="majorBidi" w:hAnsiTheme="majorBidi" w:cstheme="majorBidi"/>
          <w:b/>
          <w:bCs/>
          <w:lang w:val="en-US"/>
        </w:rPr>
      </w:pPr>
    </w:p>
    <w:p w14:paraId="7E3AF533" w14:textId="77777777" w:rsidR="00AF733A" w:rsidRDefault="00AF733A" w:rsidP="002D1D31">
      <w:pPr>
        <w:pStyle w:val="ac"/>
        <w:spacing w:line="360" w:lineRule="auto"/>
        <w:jc w:val="both"/>
        <w:rPr>
          <w:rFonts w:asciiTheme="majorBidi" w:hAnsiTheme="majorBidi" w:cstheme="majorBidi"/>
          <w:b/>
          <w:bCs/>
          <w:lang w:val="en-US"/>
        </w:rPr>
      </w:pPr>
    </w:p>
    <w:p w14:paraId="5F4F77E2" w14:textId="77777777" w:rsidR="00E26F50" w:rsidRDefault="00E26F50" w:rsidP="00E52AFA">
      <w:pPr>
        <w:pStyle w:val="Default"/>
        <w:spacing w:line="360" w:lineRule="auto"/>
        <w:jc w:val="both"/>
        <w:rPr>
          <w:rFonts w:asciiTheme="majorBidi" w:hAnsiTheme="majorBidi" w:cstheme="majorBidi"/>
          <w:lang w:val="en-US"/>
        </w:rPr>
      </w:pPr>
      <w:r w:rsidRPr="00E26F50">
        <w:rPr>
          <w:rFonts w:asciiTheme="majorBidi" w:hAnsiTheme="majorBidi" w:cstheme="majorBidi"/>
          <w:lang w:val="en-US"/>
        </w:rPr>
        <w:t xml:space="preserve">Therefore, the authors' statement that "long-term follow up of patients with perineal and vestibular fistula undergoing cutback anoplasty found a high incidence of soiling along with a poor cosmetic outcome" [2], is a deliberate lie.  After cutback procedure, there is never fecal incontinence, and constipation may occur if the operation was performed after megarectum developed, but constipation, but constipation goes away over time. In girls with vestibular ectopia, the function of holding feces and defecation after cutback is normal [3,4,5,6]. </w:t>
      </w:r>
    </w:p>
    <w:p w14:paraId="2F019619" w14:textId="4276E18A" w:rsidR="004F7BDF" w:rsidRPr="007924A6" w:rsidRDefault="00D45A05" w:rsidP="00E52AFA">
      <w:pPr>
        <w:pStyle w:val="Default"/>
        <w:spacing w:line="360" w:lineRule="auto"/>
        <w:jc w:val="both"/>
        <w:rPr>
          <w:rFonts w:asciiTheme="majorBidi" w:hAnsiTheme="majorBidi" w:cstheme="majorBidi"/>
          <w:lang w:val="en-US"/>
        </w:rPr>
      </w:pPr>
      <w:r w:rsidRPr="00D45A05">
        <w:rPr>
          <w:rFonts w:asciiTheme="majorBidi" w:hAnsiTheme="majorBidi" w:cstheme="majorBidi"/>
          <w:lang w:val="en-US"/>
        </w:rPr>
        <w:t xml:space="preserve">After pull-through operation, and especially through posterior sagittal approach, very poor results are explained by the destruction of the normally formed anal canal. In a systematic review by </w:t>
      </w:r>
      <w:proofErr w:type="spellStart"/>
      <w:r w:rsidRPr="00D45A05">
        <w:rPr>
          <w:rFonts w:asciiTheme="majorBidi" w:hAnsiTheme="majorBidi" w:cstheme="majorBidi"/>
          <w:lang w:val="en-US"/>
        </w:rPr>
        <w:t>Rigeros</w:t>
      </w:r>
      <w:proofErr w:type="spellEnd"/>
      <w:r w:rsidRPr="00D45A05">
        <w:rPr>
          <w:rFonts w:asciiTheme="majorBidi" w:hAnsiTheme="majorBidi" w:cstheme="majorBidi"/>
          <w:lang w:val="en-US"/>
        </w:rPr>
        <w:t xml:space="preserve"> </w:t>
      </w:r>
      <w:proofErr w:type="spellStart"/>
      <w:r w:rsidRPr="00D45A05">
        <w:rPr>
          <w:rFonts w:asciiTheme="majorBidi" w:hAnsiTheme="majorBidi" w:cstheme="majorBidi"/>
          <w:lang w:val="en-US"/>
        </w:rPr>
        <w:t>Springford</w:t>
      </w:r>
      <w:proofErr w:type="spellEnd"/>
      <w:r w:rsidRPr="00D45A05">
        <w:rPr>
          <w:rFonts w:asciiTheme="majorBidi" w:hAnsiTheme="majorBidi" w:cstheme="majorBidi"/>
          <w:lang w:val="en-US"/>
        </w:rPr>
        <w:t xml:space="preserve"> et al., long-term active problems were as follows: fecal incontinence, 16.7% to 76.7%; chronic constipation – from 22.2% to 86.7%; urinary incontinence - from 1.7% to 30.5%; ejaculatory dysfunction – from 15.6% to 41.2%; and erectile dysfunction - from 5.6% to 11.8%. [12]. The proximity of the </w:t>
      </w:r>
      <w:proofErr w:type="spellStart"/>
      <w:r w:rsidRPr="00D45A05">
        <w:rPr>
          <w:rFonts w:asciiTheme="majorBidi" w:hAnsiTheme="majorBidi" w:cstheme="majorBidi"/>
          <w:lang w:val="en-US"/>
        </w:rPr>
        <w:t>neoanus</w:t>
      </w:r>
      <w:proofErr w:type="spellEnd"/>
      <w:r w:rsidRPr="00D45A05">
        <w:rPr>
          <w:rFonts w:asciiTheme="majorBidi" w:hAnsiTheme="majorBidi" w:cstheme="majorBidi"/>
          <w:lang w:val="en-US"/>
        </w:rPr>
        <w:t xml:space="preserve"> to the vulva can be changed by cosmetic correction at an older age if desired by the patient [13].  As shown by </w:t>
      </w:r>
      <w:r w:rsidRPr="00D45A05">
        <w:rPr>
          <w:rFonts w:asciiTheme="majorBidi" w:hAnsiTheme="majorBidi" w:cstheme="majorBidi"/>
          <w:lang w:val="en-US"/>
        </w:rPr>
        <w:lastRenderedPageBreak/>
        <w:t xml:space="preserve">Chong et al., PSARP leads not only to fecal incontinence and severe chronic constipation, but also to serious damage to the urinary system. From 50 patients in median age at last follow up was 18 years (range 12–34 years) after ARMs correction (4 with cloaca), chronic kidney disease stage II or above was found in 14 (28%) patients, of whom four required a renal transplant. Abnormal bladder outcomes were found in 39 (78%) patients. Augmentation cystoplasty with </w:t>
      </w:r>
      <w:proofErr w:type="spellStart"/>
      <w:r w:rsidRPr="00D45A05">
        <w:rPr>
          <w:rFonts w:asciiTheme="majorBidi" w:hAnsiTheme="majorBidi" w:cstheme="majorBidi"/>
          <w:lang w:val="en-US"/>
        </w:rPr>
        <w:t>Mitrofanoff</w:t>
      </w:r>
      <w:proofErr w:type="spellEnd"/>
      <w:r w:rsidRPr="00D45A05">
        <w:rPr>
          <w:rFonts w:asciiTheme="majorBidi" w:hAnsiTheme="majorBidi" w:cstheme="majorBidi"/>
          <w:lang w:val="en-US"/>
        </w:rPr>
        <w:t xml:space="preserve"> had been performed in 12. Of those who had not undergone cystoplasty, 17 had urinary symptoms, including urinary incontinence in 12. Of the 39 patients with abnormal bladder outcome, 19 (49%) did not have a spinal cord abnormality. There was also no significant statistical association between level of ARM and abnormal renal outcome or presence of bladder abnormality [14]. The reference “5” to the article by Stephens and Smith (1971) cannot confirm the superiority of PSARP because this method was described in 1982.   </w:t>
      </w:r>
      <w:r w:rsidR="007924A6" w:rsidRPr="007924A6">
        <w:rPr>
          <w:rFonts w:asciiTheme="majorBidi" w:hAnsiTheme="majorBidi" w:cstheme="majorBidi"/>
          <w:b/>
          <w:bCs/>
          <w:lang w:val="en-US"/>
        </w:rPr>
        <w:t>Inference</w:t>
      </w:r>
      <w:r w:rsidR="00FB5052" w:rsidRPr="00FB5052">
        <w:rPr>
          <w:rFonts w:asciiTheme="majorBidi" w:hAnsiTheme="majorBidi" w:cstheme="majorBidi"/>
          <w:lang w:val="en-US"/>
        </w:rPr>
        <w:t xml:space="preserve"> </w:t>
      </w:r>
      <w:r w:rsidR="00AF3508" w:rsidRPr="00AF3508">
        <w:rPr>
          <w:rFonts w:asciiTheme="majorBidi" w:hAnsiTheme="majorBidi" w:cstheme="majorBidi"/>
          <w:lang w:val="en-US"/>
        </w:rPr>
        <w:t>The authors did not perform the cutback procedure. To evaluate (revise) this method, they refer to the article by Potts et al. (1954), who did not have time to learn about the study of Stephens (1953)</w:t>
      </w:r>
      <w:r w:rsidR="00D503ED" w:rsidRPr="00D503ED">
        <w:rPr>
          <w:rFonts w:asciiTheme="majorBidi" w:hAnsiTheme="majorBidi" w:cstheme="majorBidi"/>
          <w:lang w:val="en-US"/>
        </w:rPr>
        <w:t xml:space="preserve">.  </w:t>
      </w:r>
      <w:r w:rsidR="00B93357" w:rsidRPr="00AF3508">
        <w:rPr>
          <w:rFonts w:asciiTheme="majorBidi" w:hAnsiTheme="majorBidi" w:cstheme="majorBidi"/>
          <w:lang w:val="en-US"/>
        </w:rPr>
        <w:t>Stephens</w:t>
      </w:r>
      <w:r w:rsidR="00B93357" w:rsidRPr="00D503ED">
        <w:rPr>
          <w:rFonts w:asciiTheme="majorBidi" w:hAnsiTheme="majorBidi" w:cstheme="majorBidi"/>
          <w:lang w:val="en-US"/>
        </w:rPr>
        <w:t xml:space="preserve"> </w:t>
      </w:r>
      <w:r w:rsidR="00B93357" w:rsidRPr="00AF3508">
        <w:rPr>
          <w:rFonts w:asciiTheme="majorBidi" w:hAnsiTheme="majorBidi" w:cstheme="majorBidi"/>
          <w:lang w:val="en-US"/>
        </w:rPr>
        <w:t>proved</w:t>
      </w:r>
      <w:r w:rsidR="00AF3508" w:rsidRPr="00AF3508">
        <w:rPr>
          <w:rFonts w:asciiTheme="majorBidi" w:hAnsiTheme="majorBidi" w:cstheme="majorBidi"/>
          <w:lang w:val="en-US"/>
        </w:rPr>
        <w:t xml:space="preserve"> the presence of the anal canal below the pubococcygeal line in low types of ARMs</w:t>
      </w:r>
      <w:r w:rsidR="00D503ED" w:rsidRPr="00D503ED">
        <w:rPr>
          <w:rFonts w:asciiTheme="majorBidi" w:hAnsiTheme="majorBidi" w:cstheme="majorBidi"/>
          <w:lang w:val="en-US"/>
        </w:rPr>
        <w:t xml:space="preserve"> </w:t>
      </w:r>
      <w:r w:rsidR="00D503ED">
        <w:rPr>
          <w:rFonts w:asciiTheme="majorBidi" w:hAnsiTheme="majorBidi" w:cstheme="majorBidi"/>
          <w:lang w:val="en-US"/>
        </w:rPr>
        <w:t>[</w:t>
      </w:r>
      <w:r w:rsidR="00F733C3">
        <w:rPr>
          <w:rFonts w:asciiTheme="majorBidi" w:hAnsiTheme="majorBidi" w:cstheme="majorBidi"/>
          <w:lang w:val="en-US"/>
        </w:rPr>
        <w:t>15</w:t>
      </w:r>
      <w:r w:rsidR="00D503ED">
        <w:rPr>
          <w:rFonts w:asciiTheme="majorBidi" w:hAnsiTheme="majorBidi" w:cstheme="majorBidi"/>
          <w:lang w:val="en-US"/>
        </w:rPr>
        <w:t>]</w:t>
      </w:r>
      <w:r w:rsidR="00AF3508" w:rsidRPr="00AF3508">
        <w:rPr>
          <w:rFonts w:asciiTheme="majorBidi" w:hAnsiTheme="majorBidi" w:cstheme="majorBidi"/>
          <w:lang w:val="en-US"/>
        </w:rPr>
        <w:t>. From 1953 to 1982 there was a whole era when pediatric surgeons successfully performed the cutback procedure, but the authors of the peer-reviewed article completely ignored them, including the Browne article, to which they refer. It follows that the authors' goal was to unfairly discredit the cutback procedure to present PSARP as the method of choice, even though PSARP destroys the anal canal, which is preserved in the cutback procedure. Thus, the authors used an unscientific approach to promote surgical treatment to the detriment of patient health.</w:t>
      </w:r>
    </w:p>
    <w:p w14:paraId="693B9C8A" w14:textId="625A2D8E" w:rsidR="002E0DC2" w:rsidRPr="00765074" w:rsidRDefault="00765074" w:rsidP="002D1E29">
      <w:pPr>
        <w:pStyle w:val="Default"/>
        <w:spacing w:line="360" w:lineRule="auto"/>
        <w:jc w:val="both"/>
        <w:rPr>
          <w:rFonts w:asciiTheme="minorHAnsi" w:hAnsiTheme="minorHAnsi"/>
          <w:b/>
          <w:bCs/>
          <w:lang w:val="en-US"/>
        </w:rPr>
      </w:pPr>
      <w:r w:rsidRPr="007924A6">
        <w:rPr>
          <w:rFonts w:asciiTheme="minorHAnsi" w:hAnsiTheme="minorHAnsi"/>
          <w:b/>
          <w:bCs/>
          <w:lang w:val="en-US"/>
        </w:rPr>
        <w:t xml:space="preserve">     </w:t>
      </w:r>
      <w:r w:rsidRPr="00765074">
        <w:rPr>
          <w:b/>
          <w:bCs/>
          <w:lang w:val="en-US"/>
        </w:rPr>
        <w:t>About the diagnosis</w:t>
      </w:r>
    </w:p>
    <w:p w14:paraId="70A23AA8" w14:textId="77777777" w:rsidR="001A7B40" w:rsidRPr="00725A49" w:rsidRDefault="001A7B40" w:rsidP="001A7B40">
      <w:pPr>
        <w:pStyle w:val="ac"/>
        <w:spacing w:line="360" w:lineRule="auto"/>
        <w:jc w:val="both"/>
        <w:rPr>
          <w:rFonts w:asciiTheme="majorBidi" w:eastAsiaTheme="minorHAnsi" w:hAnsiTheme="majorBidi" w:cstheme="majorBidi"/>
          <w:color w:val="000000"/>
          <w:lang w:val="en-US" w:eastAsia="en-US"/>
          <w14:ligatures w14:val="standardContextual"/>
        </w:rPr>
      </w:pPr>
      <w:r w:rsidRPr="001A7B40">
        <w:rPr>
          <w:rFonts w:asciiTheme="majorBidi" w:eastAsiaTheme="minorHAnsi" w:hAnsiTheme="majorBidi" w:cstheme="majorBidi"/>
          <w:color w:val="000000"/>
          <w:lang w:val="en-US" w:eastAsia="en-US"/>
          <w14:ligatures w14:val="standardContextual"/>
        </w:rPr>
        <w:t xml:space="preserve">The authors call the pathology in 10 patients "ARM with rectoperineal fistula". Following the unsubstantiated "practice" of Peña, it means that the rectum is connected to a narrow rigid opening in the perineum by a long fistula canal (Figure 1c), which does not ensure the normal function of fecal retention and defecation and therefore must be removed. Following Peña, they stubbornly ignore scientific data about the presence of the anal canal in low types of ARMs.   The basis for the removal of the internal anal sphincter called "fistula" is based on research, such as  the article by  </w:t>
      </w:r>
      <w:proofErr w:type="spellStart"/>
      <w:r w:rsidRPr="001A7B40">
        <w:rPr>
          <w:rFonts w:asciiTheme="majorBidi" w:eastAsiaTheme="minorHAnsi" w:hAnsiTheme="majorBidi" w:cstheme="majorBidi"/>
          <w:color w:val="000000"/>
          <w:lang w:val="en-US" w:eastAsia="en-US"/>
          <w14:ligatures w14:val="standardContextual"/>
        </w:rPr>
        <w:t>Holschneider</w:t>
      </w:r>
      <w:proofErr w:type="spellEnd"/>
      <w:r w:rsidRPr="001A7B40">
        <w:rPr>
          <w:rFonts w:asciiTheme="majorBidi" w:eastAsiaTheme="minorHAnsi" w:hAnsiTheme="majorBidi" w:cstheme="majorBidi"/>
          <w:color w:val="000000"/>
          <w:lang w:val="en-US" w:eastAsia="en-US"/>
          <w14:ligatures w14:val="standardContextual"/>
        </w:rPr>
        <w:t xml:space="preserve"> et al, The authors stated that " the recommendation to use the distal rectal pouch and parts of the fistula in the reconstruction of anorectal malformations should be reconsidered", because they found in distal specimens </w:t>
      </w:r>
      <w:proofErr w:type="spellStart"/>
      <w:r w:rsidRPr="001A7B40">
        <w:rPr>
          <w:rFonts w:asciiTheme="majorBidi" w:eastAsiaTheme="minorHAnsi" w:hAnsiTheme="majorBidi" w:cstheme="majorBidi"/>
          <w:color w:val="000000"/>
          <w:lang w:val="en-US" w:eastAsia="en-US"/>
          <w14:ligatures w14:val="standardContextual"/>
        </w:rPr>
        <w:t>aganglionosis</w:t>
      </w:r>
      <w:proofErr w:type="spellEnd"/>
      <w:r w:rsidRPr="001A7B40">
        <w:rPr>
          <w:rFonts w:asciiTheme="majorBidi" w:eastAsiaTheme="minorHAnsi" w:hAnsiTheme="majorBidi" w:cstheme="majorBidi"/>
          <w:color w:val="000000"/>
          <w:lang w:val="en-US" w:eastAsia="en-US"/>
          <w14:ligatures w14:val="standardContextual"/>
        </w:rPr>
        <w:t xml:space="preserve"> in 31% of the rectal pouch specimens, hypoganglionosis in 38%, neuronal intestinal dysplasia (NID) type B in 14%, and </w:t>
      </w:r>
      <w:proofErr w:type="spellStart"/>
      <w:r w:rsidRPr="001A7B40">
        <w:rPr>
          <w:rFonts w:asciiTheme="majorBidi" w:eastAsiaTheme="minorHAnsi" w:hAnsiTheme="majorBidi" w:cstheme="majorBidi"/>
          <w:color w:val="000000"/>
          <w:lang w:val="en-US" w:eastAsia="en-US"/>
          <w14:ligatures w14:val="standardContextual"/>
        </w:rPr>
        <w:t>dysganglionosis</w:t>
      </w:r>
      <w:proofErr w:type="spellEnd"/>
      <w:r w:rsidRPr="001A7B40">
        <w:rPr>
          <w:rFonts w:asciiTheme="majorBidi" w:eastAsiaTheme="minorHAnsi" w:hAnsiTheme="majorBidi" w:cstheme="majorBidi"/>
          <w:color w:val="000000"/>
          <w:lang w:val="en-US" w:eastAsia="en-US"/>
          <w14:ligatures w14:val="standardContextual"/>
        </w:rPr>
        <w:t xml:space="preserve"> in 10% [23]. However, this study cannot be considered reliable </w:t>
      </w:r>
      <w:r w:rsidRPr="001A7B40">
        <w:rPr>
          <w:rFonts w:asciiTheme="majorBidi" w:eastAsiaTheme="minorHAnsi" w:hAnsiTheme="majorBidi" w:cstheme="majorBidi"/>
          <w:color w:val="000000"/>
          <w:lang w:val="en-US" w:eastAsia="en-US"/>
          <w14:ligatures w14:val="standardContextual"/>
        </w:rPr>
        <w:lastRenderedPageBreak/>
        <w:t xml:space="preserve">because the findings should have been compared not with rectum, but with the distal part of the intestine of healthy children, i.e., with the anal canal. Meanwhile, it was already known that in healthy children the anal canal has the like distribution of nerve cells [19]. In several articles, the authors come to the same recommendation, since in all normal anal histological features could not be found together in the fistula tissue [24, 25, 26]. Other authors found an anatomical displacement of the "fistula" compared to its normal location [27]. This is associated with anterior ectopia of the anus, but during defecation the anal canal is located and functions normally. This is not visible during anatomical examinations but is recorded on radiography [17, 28]. All these authors had no basis for asserting the impossibility of using a "fistula", since they did not consider either physiological studies (manometry, radiography) or the functional results of operations that preserve the anal canal. </w:t>
      </w:r>
    </w:p>
    <w:p w14:paraId="6689C594" w14:textId="749AC5C6" w:rsidR="00A815E8" w:rsidRPr="001A7B40" w:rsidRDefault="001A7B40" w:rsidP="001A7B40">
      <w:pPr>
        <w:pStyle w:val="ac"/>
        <w:spacing w:line="360" w:lineRule="auto"/>
        <w:jc w:val="both"/>
        <w:rPr>
          <w:rFonts w:asciiTheme="majorBidi" w:eastAsiaTheme="minorHAnsi" w:hAnsiTheme="majorBidi" w:cstheme="majorBidi"/>
          <w:color w:val="000000"/>
          <w:lang w:eastAsia="en-US"/>
          <w14:ligatures w14:val="standardContextual"/>
        </w:rPr>
      </w:pPr>
      <w:r w:rsidRPr="001A7B40">
        <w:rPr>
          <w:rFonts w:asciiTheme="majorBidi" w:eastAsiaTheme="minorHAnsi" w:hAnsiTheme="majorBidi" w:cstheme="majorBidi"/>
          <w:color w:val="000000"/>
          <w:lang w:val="en-US" w:eastAsia="en-US"/>
          <w14:ligatures w14:val="standardContextual"/>
        </w:rPr>
        <w:t xml:space="preserve"> </w:t>
      </w:r>
      <w:r w:rsidR="00A815E8" w:rsidRPr="00A815E8">
        <w:rPr>
          <w:rFonts w:asciiTheme="majorBidi" w:eastAsiaTheme="minorHAnsi" w:hAnsiTheme="majorBidi" w:cstheme="majorBidi"/>
          <w:color w:val="000000"/>
          <w:lang w:val="en-US" w:eastAsia="en-US"/>
          <w14:ligatures w14:val="standardContextual"/>
        </w:rPr>
        <w:t xml:space="preserve">The author who wrote this article draws the attention of readers to the fact that "the fistula opening (yellow circle) is small and located within the anterior extent of the elliptical sphincter complex" (Figure 1a-b from the article by Halleran et al [2]). As a result of centuries of research into the anatomy, all the muscles of the anorectum are divided into the muscles of the pelvic floor (levator plates and PRM), which are located above the pubococcygeal line, and the muscles of the anal canal, which are located below the (p-c) line. These include the internal anal sphincter and three portions of the external anal sphincter (deep, superficial, and subcutaneous). In radiograph 1e, the large blue circle schematically shows the sizes of the deep and superficial parts of the EAS in a patient with perineal ectopy during an attempt at defecation. The subcutaneous part of the EAS is located between the button glued to the anal dimple and the wall of the open anal canal (small blue circle). The circular muscle of the subcutaneous portion of the EAS contracts briefly during a sudden increase in abdominal pressure. It occupies about 1/10 of the total length of the EAS and its thickness in newborns is 2 mm, and in children under one year - 4 mm [17]. Its intersection during the cutback procedure never leads to fecal incontinence.  Peña, in PSARP, transected all the muscles involved in fecal continence (the PRM, the deep and superficial portions of the EAS, which he called the muscle complex). He does not cut only the superficial portion of the LES, which he called the external sphincter because it was on the outside. He alone, of thousands of pediatric surgeons who have operated on children with ARMs over many centuries, made the discovery that the external sphincter (the subcutaneous portion of the EAS) is an important muscle in fecal continence. In the article by Halleran et al., the author, taking advantage of the chaos of lies created by Peña, </w:t>
      </w:r>
      <w:r w:rsidR="00A815E8" w:rsidRPr="00A815E8">
        <w:rPr>
          <w:rFonts w:asciiTheme="majorBidi" w:eastAsiaTheme="minorHAnsi" w:hAnsiTheme="majorBidi" w:cstheme="majorBidi"/>
          <w:color w:val="000000"/>
          <w:lang w:val="en-US" w:eastAsia="en-US"/>
          <w14:ligatures w14:val="standardContextual"/>
        </w:rPr>
        <w:lastRenderedPageBreak/>
        <w:t xml:space="preserve">began to call the subcutaneous part of the EAS a muscle complex. The obvious circular muscle (a) he called the elliptical sphincter complex (b) (Figure 1). </w:t>
      </w:r>
      <w:r w:rsidR="00A815E8" w:rsidRPr="00A815E8">
        <w:rPr>
          <w:rFonts w:asciiTheme="majorBidi" w:eastAsiaTheme="minorHAnsi" w:hAnsiTheme="majorBidi" w:cstheme="majorBidi"/>
          <w:b/>
          <w:bCs/>
          <w:color w:val="000000"/>
          <w:lang w:val="en-US" w:eastAsia="en-US"/>
          <w14:ligatures w14:val="standardContextual"/>
        </w:rPr>
        <w:t>(5-false).</w:t>
      </w:r>
    </w:p>
    <w:p w14:paraId="7E97B322" w14:textId="48D6766B" w:rsidR="003F1225" w:rsidRPr="007A3B51" w:rsidRDefault="0027309F" w:rsidP="0027309F">
      <w:pPr>
        <w:pStyle w:val="ac"/>
        <w:spacing w:line="360" w:lineRule="auto"/>
        <w:ind w:left="300"/>
        <w:jc w:val="both"/>
        <w:rPr>
          <w:rFonts w:asciiTheme="majorBidi" w:eastAsiaTheme="minorHAnsi" w:hAnsiTheme="majorBidi" w:cstheme="majorBidi"/>
          <w:color w:val="000000"/>
          <w:lang w:val="en-US" w:eastAsia="en-US"/>
          <w14:ligatures w14:val="standardContextual"/>
        </w:rPr>
      </w:pPr>
      <w:r>
        <w:rPr>
          <w:noProof/>
        </w:rPr>
        <w:drawing>
          <wp:inline distT="0" distB="0" distL="0" distR="0" wp14:anchorId="181EE100" wp14:editId="27E439EA">
            <wp:extent cx="5540991" cy="1735473"/>
            <wp:effectExtent l="0" t="0" r="3175" b="0"/>
            <wp:docPr id="23204215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1103" cy="1754300"/>
                    </a:xfrm>
                    <a:prstGeom prst="rect">
                      <a:avLst/>
                    </a:prstGeom>
                    <a:noFill/>
                    <a:ln>
                      <a:noFill/>
                    </a:ln>
                  </pic:spPr>
                </pic:pic>
              </a:graphicData>
            </a:graphic>
          </wp:inline>
        </w:drawing>
      </w:r>
    </w:p>
    <w:p w14:paraId="24BAE041" w14:textId="77777777" w:rsidR="00725A49" w:rsidRDefault="007A3B51" w:rsidP="00725A49">
      <w:pPr>
        <w:pStyle w:val="ac"/>
        <w:spacing w:line="360" w:lineRule="auto"/>
        <w:jc w:val="both"/>
        <w:rPr>
          <w:rFonts w:asciiTheme="majorBidi" w:eastAsiaTheme="minorHAnsi" w:hAnsiTheme="majorBidi" w:cstheme="majorBidi"/>
          <w:color w:val="000000"/>
          <w:lang w:eastAsia="en-US"/>
          <w14:ligatures w14:val="standardContextual"/>
        </w:rPr>
      </w:pPr>
      <w:r w:rsidRPr="00F15C73">
        <w:rPr>
          <w:rFonts w:asciiTheme="majorBidi" w:eastAsiaTheme="minorHAnsi" w:hAnsiTheme="majorBidi" w:cstheme="majorBidi"/>
          <w:b/>
          <w:bCs/>
          <w:color w:val="000000"/>
          <w:lang w:val="en-US" w:eastAsia="en-US"/>
          <w14:ligatures w14:val="standardContextual"/>
        </w:rPr>
        <w:t>Figure 1</w:t>
      </w:r>
      <w:r w:rsidR="0027309F" w:rsidRPr="00F15C73">
        <w:rPr>
          <w:rFonts w:asciiTheme="majorBidi" w:eastAsiaTheme="minorHAnsi" w:hAnsiTheme="majorBidi" w:cstheme="majorBidi"/>
          <w:b/>
          <w:bCs/>
          <w:color w:val="000000"/>
          <w:lang w:val="en-US" w:eastAsia="en-US"/>
          <w14:ligatures w14:val="standardContextual"/>
        </w:rPr>
        <w:t>.</w:t>
      </w:r>
      <w:r w:rsidR="0027309F">
        <w:rPr>
          <w:rFonts w:asciiTheme="majorBidi" w:eastAsiaTheme="minorHAnsi" w:hAnsiTheme="majorBidi" w:cstheme="majorBidi"/>
          <w:color w:val="000000"/>
          <w:lang w:val="en-US" w:eastAsia="en-US"/>
          <w14:ligatures w14:val="standardContextual"/>
        </w:rPr>
        <w:t xml:space="preserve"> </w:t>
      </w:r>
      <w:r w:rsidR="0027309F" w:rsidRPr="00F15C73">
        <w:rPr>
          <w:rFonts w:asciiTheme="majorBidi" w:eastAsiaTheme="minorHAnsi" w:hAnsiTheme="majorBidi" w:cstheme="majorBidi"/>
          <w:b/>
          <w:bCs/>
          <w:color w:val="000000"/>
          <w:lang w:val="en-US" w:eastAsia="en-US"/>
          <w14:ligatures w14:val="standardContextual"/>
        </w:rPr>
        <w:t>(a-b).</w:t>
      </w:r>
      <w:r w:rsidR="0027309F">
        <w:rPr>
          <w:rFonts w:asciiTheme="majorBidi" w:eastAsiaTheme="minorHAnsi" w:hAnsiTheme="majorBidi" w:cstheme="majorBidi"/>
          <w:color w:val="000000"/>
          <w:lang w:val="en-US" w:eastAsia="en-US"/>
          <w14:ligatures w14:val="standardContextual"/>
        </w:rPr>
        <w:t xml:space="preserve"> </w:t>
      </w:r>
      <w:r w:rsidR="00725A49" w:rsidRPr="00725A49">
        <w:rPr>
          <w:rFonts w:asciiTheme="majorBidi" w:eastAsiaTheme="minorHAnsi" w:hAnsiTheme="majorBidi" w:cstheme="majorBidi"/>
          <w:color w:val="000000"/>
          <w:lang w:val="en-US" w:eastAsia="en-US"/>
          <w14:ligatures w14:val="standardContextual"/>
        </w:rPr>
        <w:t xml:space="preserve">Photographs from the article by Halleran et al. [2]. (c). ARM with perineal ectopy of the anus. The pellet (arrow) is glued to the anal pit. Barium suspension is injected through a catheter inserted into the rectum. The anal canal, located caudal to the p-c line (red line), closed around the catheter, preventing leakage of barium. (d). In the same patient, an attempt to defecate occurred during the introduction of barium on re-admission. The button glued to the anal pit (yellow arrow) is 4 mm from the wall of the open anal canal. Between them, in the subcutaneous tissue, is the subcutaneous part of the EAS. (e). The diagram (d) shows the difference between the lengths of the deep and superficial parts of the EAS versus the subcutaneous part length. </w:t>
      </w:r>
    </w:p>
    <w:p w14:paraId="490FF757" w14:textId="69EC2E58" w:rsidR="009F5155" w:rsidRPr="009F5155" w:rsidRDefault="00AF3508" w:rsidP="00725A49">
      <w:pPr>
        <w:pStyle w:val="ac"/>
        <w:spacing w:line="360" w:lineRule="auto"/>
        <w:jc w:val="both"/>
        <w:rPr>
          <w:rFonts w:asciiTheme="majorBidi" w:eastAsiaTheme="minorHAnsi" w:hAnsiTheme="majorBidi" w:cstheme="majorBidi"/>
          <w:color w:val="000000"/>
          <w:lang w:val="en-US" w:eastAsia="en-US"/>
          <w14:ligatures w14:val="standardContextual"/>
        </w:rPr>
      </w:pPr>
      <w:r>
        <w:rPr>
          <w:rFonts w:asciiTheme="majorBidi" w:hAnsiTheme="majorBidi" w:cstheme="majorBidi"/>
          <w:b/>
          <w:bCs/>
          <w:lang w:val="en-US"/>
        </w:rPr>
        <w:t xml:space="preserve">   </w:t>
      </w:r>
      <w:r w:rsidRPr="007924A6">
        <w:rPr>
          <w:rFonts w:asciiTheme="majorBidi" w:hAnsiTheme="majorBidi" w:cstheme="majorBidi"/>
          <w:b/>
          <w:bCs/>
          <w:lang w:val="en-US"/>
        </w:rPr>
        <w:t>Inference</w:t>
      </w:r>
      <w:r w:rsidRPr="009F5155">
        <w:rPr>
          <w:rFonts w:asciiTheme="majorBidi" w:eastAsiaTheme="minorHAnsi" w:hAnsiTheme="majorBidi" w:cstheme="majorBidi"/>
          <w:color w:val="000000"/>
          <w:lang w:val="en-US" w:eastAsia="en-US"/>
          <w14:ligatures w14:val="standardContextual"/>
        </w:rPr>
        <w:t xml:space="preserve"> </w:t>
      </w:r>
      <w:r w:rsidR="009F5155" w:rsidRPr="009F5155">
        <w:rPr>
          <w:rFonts w:asciiTheme="majorBidi" w:eastAsiaTheme="minorHAnsi" w:hAnsiTheme="majorBidi" w:cstheme="majorBidi"/>
          <w:color w:val="000000"/>
          <w:lang w:val="en-US" w:eastAsia="en-US"/>
          <w14:ligatures w14:val="standardContextual"/>
        </w:rPr>
        <w:t xml:space="preserve">This article includes only those patients whose exit orifice was located surrounded by the subcutaneous portion of the EAS. The authors describe a new type of ARM. However, both the photographs and the case description correspond to a known type - </w:t>
      </w:r>
      <w:r w:rsidR="009F5155" w:rsidRPr="009F5155">
        <w:rPr>
          <w:rFonts w:asciiTheme="majorBidi" w:eastAsiaTheme="minorHAnsi" w:hAnsiTheme="majorBidi" w:cstheme="majorBidi"/>
          <w:b/>
          <w:bCs/>
          <w:color w:val="000000"/>
          <w:lang w:val="en-US" w:eastAsia="en-US"/>
          <w14:ligatures w14:val="standardContextual"/>
        </w:rPr>
        <w:t>congenital anal stenosis</w:t>
      </w:r>
      <w:r w:rsidR="009F5155" w:rsidRPr="009F5155">
        <w:rPr>
          <w:rFonts w:asciiTheme="majorBidi" w:eastAsiaTheme="minorHAnsi" w:hAnsiTheme="majorBidi" w:cstheme="majorBidi"/>
          <w:color w:val="000000"/>
          <w:lang w:val="en-US" w:eastAsia="en-US"/>
          <w14:ligatures w14:val="standardContextual"/>
        </w:rPr>
        <w:t>, which is characterized by fibrous changes near the opening and the presence of a normally formed anal canal [3</w:t>
      </w:r>
      <w:r w:rsidR="00271F36" w:rsidRPr="00271F36">
        <w:rPr>
          <w:rFonts w:asciiTheme="majorBidi" w:eastAsiaTheme="minorHAnsi" w:hAnsiTheme="majorBidi" w:cstheme="majorBidi"/>
          <w:color w:val="000000"/>
          <w:lang w:val="en-US" w:eastAsia="en-US"/>
          <w14:ligatures w14:val="standardContextual"/>
        </w:rPr>
        <w:t>,4,5,8</w:t>
      </w:r>
      <w:r w:rsidR="009F5155" w:rsidRPr="009F5155">
        <w:rPr>
          <w:rFonts w:asciiTheme="majorBidi" w:eastAsiaTheme="minorHAnsi" w:hAnsiTheme="majorBidi" w:cstheme="majorBidi"/>
          <w:color w:val="000000"/>
          <w:lang w:val="en-US" w:eastAsia="en-US"/>
          <w14:ligatures w14:val="standardContextual"/>
        </w:rPr>
        <w:t>]</w:t>
      </w:r>
    </w:p>
    <w:p w14:paraId="2BE306CA" w14:textId="0C18BE98" w:rsidR="00031EE5" w:rsidRPr="00EC0D7D" w:rsidRDefault="009F5155" w:rsidP="009F5155">
      <w:pPr>
        <w:pStyle w:val="ac"/>
        <w:spacing w:line="360" w:lineRule="auto"/>
        <w:jc w:val="both"/>
        <w:rPr>
          <w:rFonts w:asciiTheme="majorBidi" w:hAnsiTheme="majorBidi" w:cstheme="majorBidi"/>
          <w:b/>
          <w:bCs/>
          <w:lang w:val="en-US"/>
        </w:rPr>
      </w:pPr>
      <w:r w:rsidRPr="009F5155">
        <w:rPr>
          <w:rFonts w:asciiTheme="majorBidi" w:eastAsiaTheme="minorHAnsi" w:hAnsiTheme="majorBidi" w:cstheme="majorBidi"/>
          <w:color w:val="000000"/>
          <w:lang w:val="en-US" w:eastAsia="en-US"/>
          <w14:ligatures w14:val="standardContextual"/>
        </w:rPr>
        <w:t xml:space="preserve"> </w:t>
      </w:r>
      <w:r w:rsidR="00031EE5" w:rsidRPr="00031EE5">
        <w:rPr>
          <w:rFonts w:asciiTheme="majorBidi" w:hAnsiTheme="majorBidi" w:cstheme="majorBidi"/>
          <w:b/>
          <w:bCs/>
          <w:lang w:val="en-US"/>
        </w:rPr>
        <w:t>Operative steps are shown in Figure 2.</w:t>
      </w:r>
    </w:p>
    <w:p w14:paraId="6C60D8E7" w14:textId="7EF8DA7E" w:rsidR="008443ED" w:rsidRPr="00031EE5" w:rsidRDefault="008443ED" w:rsidP="008443ED">
      <w:pPr>
        <w:pStyle w:val="ac"/>
        <w:spacing w:line="360" w:lineRule="auto"/>
        <w:ind w:left="300"/>
        <w:jc w:val="center"/>
        <w:rPr>
          <w:rFonts w:asciiTheme="majorBidi" w:eastAsiaTheme="minorHAnsi" w:hAnsiTheme="majorBidi" w:cstheme="majorBidi"/>
          <w:b/>
          <w:bCs/>
          <w:color w:val="000000"/>
          <w:lang w:val="en-US" w:eastAsia="en-US"/>
          <w14:ligatures w14:val="standardContextual"/>
        </w:rPr>
      </w:pPr>
      <w:r>
        <w:rPr>
          <w:noProof/>
        </w:rPr>
        <w:lastRenderedPageBreak/>
        <w:drawing>
          <wp:inline distT="0" distB="0" distL="0" distR="0" wp14:anchorId="5104BC22" wp14:editId="379B140F">
            <wp:extent cx="2592631" cy="2318602"/>
            <wp:effectExtent l="0" t="0" r="0" b="5715"/>
            <wp:docPr id="20190364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17689" cy="2341012"/>
                    </a:xfrm>
                    <a:prstGeom prst="rect">
                      <a:avLst/>
                    </a:prstGeom>
                    <a:noFill/>
                    <a:ln>
                      <a:noFill/>
                    </a:ln>
                  </pic:spPr>
                </pic:pic>
              </a:graphicData>
            </a:graphic>
          </wp:inline>
        </w:drawing>
      </w:r>
    </w:p>
    <w:p w14:paraId="184341FE" w14:textId="77777777" w:rsidR="00AD09F3" w:rsidRDefault="002F405F" w:rsidP="00AD09F3">
      <w:pPr>
        <w:pStyle w:val="ac"/>
        <w:spacing w:line="360" w:lineRule="auto"/>
        <w:ind w:left="301"/>
        <w:contextualSpacing/>
        <w:jc w:val="both"/>
        <w:rPr>
          <w:rFonts w:asciiTheme="majorBidi" w:eastAsiaTheme="minorHAnsi" w:hAnsiTheme="majorBidi" w:cstheme="majorBidi"/>
          <w:color w:val="000000"/>
          <w:lang w:val="en-US" w:eastAsia="en-US"/>
          <w14:ligatures w14:val="standardContextual"/>
        </w:rPr>
      </w:pPr>
      <w:r>
        <w:rPr>
          <w:rFonts w:asciiTheme="majorBidi" w:eastAsiaTheme="minorHAnsi" w:hAnsiTheme="majorBidi" w:cstheme="majorBidi"/>
          <w:b/>
          <w:bCs/>
          <w:color w:val="000000"/>
          <w:lang w:val="en-US" w:eastAsia="en-US"/>
          <w14:ligatures w14:val="standardContextual"/>
        </w:rPr>
        <w:t>Figure</w:t>
      </w:r>
      <w:r w:rsidRPr="00EC0D7D">
        <w:rPr>
          <w:rFonts w:asciiTheme="majorBidi" w:eastAsiaTheme="minorHAnsi" w:hAnsiTheme="majorBidi" w:cstheme="majorBidi"/>
          <w:b/>
          <w:bCs/>
          <w:color w:val="000000"/>
          <w:lang w:val="en-US" w:eastAsia="en-US"/>
          <w14:ligatures w14:val="standardContextual"/>
        </w:rPr>
        <w:t xml:space="preserve"> 2. </w:t>
      </w:r>
      <w:r w:rsidR="00AD09F3" w:rsidRPr="00EC0D7D">
        <w:rPr>
          <w:rFonts w:asciiTheme="majorBidi" w:eastAsiaTheme="minorHAnsi" w:hAnsiTheme="majorBidi" w:cstheme="majorBidi"/>
          <w:color w:val="000000"/>
          <w:lang w:val="en-US" w:eastAsia="en-US"/>
          <w14:ligatures w14:val="standardContextual"/>
        </w:rPr>
        <w:t xml:space="preserve"> </w:t>
      </w:r>
      <w:r w:rsidR="00AD09F3" w:rsidRPr="00AD09F3">
        <w:rPr>
          <w:rFonts w:asciiTheme="majorBidi" w:eastAsiaTheme="minorHAnsi" w:hAnsiTheme="majorBidi" w:cstheme="majorBidi"/>
          <w:color w:val="000000"/>
          <w:lang w:val="en-US" w:eastAsia="en-US"/>
          <w14:ligatures w14:val="standardContextual"/>
        </w:rPr>
        <w:t>The underlined text in italics represents my comments on the author's text.</w:t>
      </w:r>
    </w:p>
    <w:p w14:paraId="271412DB" w14:textId="6A13B809" w:rsidR="002F405F" w:rsidRPr="002F405F" w:rsidRDefault="002F405F" w:rsidP="00AD09F3">
      <w:pPr>
        <w:pStyle w:val="ac"/>
        <w:numPr>
          <w:ilvl w:val="0"/>
          <w:numId w:val="13"/>
        </w:numPr>
        <w:spacing w:line="360" w:lineRule="auto"/>
        <w:contextualSpacing/>
        <w:jc w:val="both"/>
        <w:rPr>
          <w:rFonts w:asciiTheme="majorBidi" w:eastAsiaTheme="minorHAnsi" w:hAnsiTheme="majorBidi" w:cstheme="majorBidi"/>
          <w:color w:val="000000"/>
          <w:lang w:val="en-US" w:eastAsia="en-US"/>
          <w14:ligatures w14:val="standardContextual"/>
        </w:rPr>
      </w:pPr>
      <w:r w:rsidRPr="002F405F">
        <w:rPr>
          <w:rFonts w:asciiTheme="majorBidi" w:eastAsiaTheme="minorHAnsi" w:hAnsiTheme="majorBidi" w:cstheme="majorBidi"/>
          <w:color w:val="000000"/>
          <w:lang w:val="en-US" w:eastAsia="en-US"/>
          <w14:ligatures w14:val="standardContextual"/>
        </w:rPr>
        <w:t>A midline incision is made with cutting monopolar cautery beginning at the posterior aspect of the fistula and continuing to the pre</w:t>
      </w:r>
      <w:r w:rsidR="00AD09F3">
        <w:rPr>
          <w:rFonts w:asciiTheme="majorBidi" w:eastAsiaTheme="minorHAnsi" w:hAnsiTheme="majorBidi" w:cstheme="majorBidi"/>
          <w:color w:val="000000"/>
          <w:lang w:val="en-US" w:eastAsia="en-US"/>
          <w14:ligatures w14:val="standardContextual"/>
        </w:rPr>
        <w:t>-</w:t>
      </w:r>
      <w:r w:rsidRPr="002F405F">
        <w:rPr>
          <w:rFonts w:asciiTheme="majorBidi" w:eastAsiaTheme="minorHAnsi" w:hAnsiTheme="majorBidi" w:cstheme="majorBidi"/>
          <w:color w:val="000000"/>
          <w:lang w:val="en-US" w:eastAsia="en-US"/>
          <w14:ligatures w14:val="standardContextual"/>
        </w:rPr>
        <w:t>marked sphincter complex (</w:t>
      </w:r>
      <w:r w:rsidR="004F7BDF" w:rsidRPr="002F405F">
        <w:rPr>
          <w:rFonts w:asciiTheme="majorBidi" w:eastAsiaTheme="minorHAnsi" w:hAnsiTheme="majorBidi" w:cstheme="majorBidi"/>
          <w:color w:val="000000"/>
          <w:lang w:val="en-US" w:eastAsia="en-US"/>
          <w14:ligatures w14:val="standardContextual"/>
        </w:rPr>
        <w:t>Figure 2</w:t>
      </w:r>
      <w:r w:rsidRPr="002F405F">
        <w:rPr>
          <w:rFonts w:asciiTheme="majorBidi" w:eastAsiaTheme="minorHAnsi" w:hAnsiTheme="majorBidi" w:cstheme="majorBidi"/>
          <w:color w:val="000000"/>
          <w:lang w:val="en-US" w:eastAsia="en-US"/>
          <w14:ligatures w14:val="standardContextual"/>
        </w:rPr>
        <w:t xml:space="preserve"> B). </w:t>
      </w:r>
    </w:p>
    <w:p w14:paraId="48241D45" w14:textId="7BA39C00" w:rsidR="002F405F" w:rsidRPr="002F405F" w:rsidRDefault="002F405F" w:rsidP="002F405F">
      <w:pPr>
        <w:pStyle w:val="ac"/>
        <w:spacing w:line="360" w:lineRule="auto"/>
        <w:ind w:left="301"/>
        <w:contextualSpacing/>
        <w:jc w:val="both"/>
        <w:rPr>
          <w:rFonts w:asciiTheme="majorBidi" w:eastAsiaTheme="minorHAnsi" w:hAnsiTheme="majorBidi" w:cstheme="majorBidi"/>
          <w:color w:val="000000"/>
          <w:lang w:val="en-US" w:eastAsia="en-US"/>
          <w14:ligatures w14:val="standardContextual"/>
        </w:rPr>
      </w:pPr>
      <w:r w:rsidRPr="002F405F">
        <w:rPr>
          <w:rFonts w:asciiTheme="majorBidi" w:eastAsiaTheme="minorHAnsi" w:hAnsiTheme="majorBidi" w:cstheme="majorBidi"/>
          <w:color w:val="000000"/>
          <w:lang w:val="en-US" w:eastAsia="en-US"/>
          <w14:ligatures w14:val="standardContextual"/>
        </w:rPr>
        <w:t>(</w:t>
      </w:r>
      <w:r w:rsidR="00271F36" w:rsidRPr="00271F36">
        <w:rPr>
          <w:rFonts w:asciiTheme="majorBidi" w:eastAsiaTheme="minorHAnsi" w:hAnsiTheme="majorBidi" w:cstheme="majorBidi"/>
          <w:i/>
          <w:iCs/>
          <w:color w:val="000000"/>
          <w:u w:val="single"/>
          <w:lang w:val="en-US" w:eastAsia="en-US"/>
          <w14:ligatures w14:val="standardContextual"/>
        </w:rPr>
        <w:t>This part of the operation corresponds to the cutback procedure. Considering that the subcutaneous part of the EAS is a circular muscle, it is highly likely that its ring was cut</w:t>
      </w:r>
      <w:r w:rsidRPr="002F405F">
        <w:rPr>
          <w:rFonts w:asciiTheme="majorBidi" w:eastAsiaTheme="minorHAnsi" w:hAnsiTheme="majorBidi" w:cstheme="majorBidi"/>
          <w:i/>
          <w:iCs/>
          <w:color w:val="000000"/>
          <w:u w:val="single"/>
          <w:lang w:val="en-US" w:eastAsia="en-US"/>
          <w14:ligatures w14:val="standardContextual"/>
        </w:rPr>
        <w:t>).</w:t>
      </w:r>
      <w:r w:rsidRPr="002F405F">
        <w:rPr>
          <w:rFonts w:asciiTheme="majorBidi" w:eastAsiaTheme="minorHAnsi" w:hAnsiTheme="majorBidi" w:cstheme="majorBidi"/>
          <w:color w:val="000000"/>
          <w:lang w:val="en-US" w:eastAsia="en-US"/>
          <w14:ligatures w14:val="standardContextual"/>
        </w:rPr>
        <w:t xml:space="preserve"> </w:t>
      </w:r>
    </w:p>
    <w:p w14:paraId="2C83C55F" w14:textId="54B19ED7" w:rsidR="002F405F" w:rsidRPr="002F405F" w:rsidRDefault="002F405F" w:rsidP="00271F36">
      <w:pPr>
        <w:pStyle w:val="ac"/>
        <w:numPr>
          <w:ilvl w:val="0"/>
          <w:numId w:val="13"/>
        </w:numPr>
        <w:spacing w:line="360" w:lineRule="auto"/>
        <w:contextualSpacing/>
        <w:jc w:val="both"/>
        <w:rPr>
          <w:rFonts w:asciiTheme="majorBidi" w:eastAsiaTheme="minorHAnsi" w:hAnsiTheme="majorBidi" w:cstheme="majorBidi"/>
          <w:color w:val="000000"/>
          <w:lang w:val="en-US" w:eastAsia="en-US"/>
          <w14:ligatures w14:val="standardContextual"/>
        </w:rPr>
      </w:pPr>
      <w:r w:rsidRPr="002F405F">
        <w:rPr>
          <w:rFonts w:asciiTheme="majorBidi" w:eastAsiaTheme="minorHAnsi" w:hAnsiTheme="majorBidi" w:cstheme="majorBidi"/>
          <w:color w:val="000000"/>
          <w:lang w:val="en-US" w:eastAsia="en-US"/>
          <w14:ligatures w14:val="standardContextual"/>
        </w:rPr>
        <w:t xml:space="preserve">The posterior extent of the incision will form the posterior aspect of the anticipated anoplasty. Dissection is deepened in the midline using monopolar cautery until the posterior rectal wall is encountered (Figure 2C). </w:t>
      </w:r>
    </w:p>
    <w:p w14:paraId="5288C68C" w14:textId="77777777" w:rsidR="008D3A44" w:rsidRDefault="002F405F" w:rsidP="008D3A44">
      <w:pPr>
        <w:pStyle w:val="ac"/>
        <w:spacing w:line="360" w:lineRule="auto"/>
        <w:ind w:left="301"/>
        <w:contextualSpacing/>
        <w:jc w:val="both"/>
        <w:rPr>
          <w:rFonts w:asciiTheme="majorBidi" w:eastAsiaTheme="minorHAnsi" w:hAnsiTheme="majorBidi" w:cstheme="majorBidi"/>
          <w:i/>
          <w:iCs/>
          <w:color w:val="000000"/>
          <w:u w:val="single"/>
          <w:lang w:eastAsia="en-US"/>
          <w14:ligatures w14:val="standardContextual"/>
        </w:rPr>
      </w:pPr>
      <w:r w:rsidRPr="002F405F">
        <w:rPr>
          <w:rFonts w:asciiTheme="majorBidi" w:eastAsiaTheme="minorHAnsi" w:hAnsiTheme="majorBidi" w:cstheme="majorBidi"/>
          <w:i/>
          <w:iCs/>
          <w:color w:val="000000"/>
          <w:u w:val="single"/>
          <w:lang w:val="en-US" w:eastAsia="en-US"/>
          <w14:ligatures w14:val="standardContextual"/>
        </w:rPr>
        <w:t>(</w:t>
      </w:r>
      <w:r w:rsidR="007D2C55" w:rsidRPr="007D2C55">
        <w:rPr>
          <w:rFonts w:asciiTheme="majorBidi" w:eastAsiaTheme="minorHAnsi" w:hAnsiTheme="majorBidi" w:cstheme="majorBidi"/>
          <w:i/>
          <w:iCs/>
          <w:color w:val="000000"/>
          <w:u w:val="single"/>
          <w:lang w:val="en-US" w:eastAsia="en-US"/>
          <w14:ligatures w14:val="standardContextual"/>
        </w:rPr>
        <w:t xml:space="preserve">Authors  believe that “there is virtually no distal rectum that is discarded, thus the inherent value of the distal rectum (the internal sphincter present within the anorectal wall) is preserved" [2]. If they recognize that in the final section of the intestine there is a IAS, then we are talking about the anal canal, and not about the long fistula or rectum. </w:t>
      </w:r>
    </w:p>
    <w:p w14:paraId="260D7FDC" w14:textId="01772310" w:rsidR="002F405F" w:rsidRPr="002F405F" w:rsidRDefault="002F405F" w:rsidP="008D3A44">
      <w:pPr>
        <w:pStyle w:val="ac"/>
        <w:numPr>
          <w:ilvl w:val="0"/>
          <w:numId w:val="13"/>
        </w:numPr>
        <w:spacing w:line="360" w:lineRule="auto"/>
        <w:contextualSpacing/>
        <w:jc w:val="both"/>
        <w:rPr>
          <w:rFonts w:asciiTheme="majorBidi" w:eastAsiaTheme="minorHAnsi" w:hAnsiTheme="majorBidi" w:cstheme="majorBidi"/>
          <w:i/>
          <w:iCs/>
          <w:color w:val="000000"/>
          <w:u w:val="single"/>
          <w:lang w:val="en-US" w:eastAsia="en-US"/>
          <w14:ligatures w14:val="standardContextual"/>
        </w:rPr>
      </w:pPr>
      <w:r w:rsidRPr="002F405F">
        <w:rPr>
          <w:rFonts w:asciiTheme="majorBidi" w:eastAsiaTheme="minorHAnsi" w:hAnsiTheme="majorBidi" w:cstheme="majorBidi"/>
          <w:color w:val="000000"/>
          <w:lang w:val="en-US" w:eastAsia="en-US"/>
          <w14:ligatures w14:val="standardContextual"/>
        </w:rPr>
        <w:t xml:space="preserve">Dissection continues, staying right on the rectal wall, starting at the lateral mucocutaneous junction and proceeding posteriorly, sparing the anterior half of the squamocolumnar junction (Figure 2D). </w:t>
      </w:r>
    </w:p>
    <w:p w14:paraId="2DAF154E" w14:textId="1B8FC5CC" w:rsidR="002F405F" w:rsidRPr="002F405F" w:rsidRDefault="002F405F" w:rsidP="002F405F">
      <w:pPr>
        <w:pStyle w:val="ac"/>
        <w:spacing w:line="360" w:lineRule="auto"/>
        <w:ind w:left="300"/>
        <w:contextualSpacing/>
        <w:jc w:val="both"/>
        <w:rPr>
          <w:rFonts w:asciiTheme="majorBidi" w:eastAsiaTheme="minorHAnsi" w:hAnsiTheme="majorBidi" w:cstheme="majorBidi"/>
          <w:i/>
          <w:iCs/>
          <w:color w:val="000000"/>
          <w:u w:val="single"/>
          <w:lang w:val="en-US" w:eastAsia="en-US"/>
          <w14:ligatures w14:val="standardContextual"/>
        </w:rPr>
      </w:pPr>
      <w:r>
        <w:rPr>
          <w:rFonts w:asciiTheme="majorBidi" w:eastAsiaTheme="minorHAnsi" w:hAnsiTheme="majorBidi" w:cstheme="majorBidi"/>
          <w:color w:val="000000"/>
          <w:lang w:val="en-US" w:eastAsia="en-US"/>
          <w14:ligatures w14:val="standardContextual"/>
        </w:rPr>
        <w:t>(</w:t>
      </w:r>
      <w:r w:rsidR="007D2C55" w:rsidRPr="007D2C55">
        <w:rPr>
          <w:rFonts w:asciiTheme="majorBidi" w:eastAsiaTheme="minorHAnsi" w:hAnsiTheme="majorBidi" w:cstheme="majorBidi"/>
          <w:i/>
          <w:iCs/>
          <w:color w:val="000000"/>
          <w:u w:val="single"/>
          <w:lang w:val="en-US" w:eastAsia="en-US"/>
          <w14:ligatures w14:val="standardContextual"/>
        </w:rPr>
        <w:t xml:space="preserve">The presence of the </w:t>
      </w:r>
      <w:proofErr w:type="spellStart"/>
      <w:r w:rsidR="007D2C55" w:rsidRPr="007D2C55">
        <w:rPr>
          <w:rFonts w:asciiTheme="majorBidi" w:eastAsiaTheme="minorHAnsi" w:hAnsiTheme="majorBidi" w:cstheme="majorBidi"/>
          <w:i/>
          <w:iCs/>
          <w:color w:val="000000"/>
          <w:u w:val="single"/>
          <w:lang w:val="en-US" w:eastAsia="en-US"/>
          <w14:ligatures w14:val="standardContextual"/>
        </w:rPr>
        <w:t>squamo</w:t>
      </w:r>
      <w:proofErr w:type="spellEnd"/>
      <w:r w:rsidR="007D2C55" w:rsidRPr="007D2C55">
        <w:rPr>
          <w:rFonts w:asciiTheme="majorBidi" w:eastAsiaTheme="minorHAnsi" w:hAnsiTheme="majorBidi" w:cstheme="majorBidi"/>
          <w:i/>
          <w:iCs/>
          <w:color w:val="000000"/>
          <w:u w:val="single"/>
          <w:lang w:val="en-US" w:eastAsia="en-US"/>
          <w14:ligatures w14:val="standardContextual"/>
        </w:rPr>
        <w:t>-columnar junction confirms that this is a part of the IAS separated from the surrounding tissues, resulting in its denervation and devascularization</w:t>
      </w:r>
      <w:r w:rsidRPr="002F405F">
        <w:rPr>
          <w:rFonts w:asciiTheme="majorBidi" w:eastAsiaTheme="minorHAnsi" w:hAnsiTheme="majorBidi" w:cstheme="majorBidi"/>
          <w:i/>
          <w:iCs/>
          <w:color w:val="000000"/>
          <w:u w:val="single"/>
          <w:lang w:val="en-US" w:eastAsia="en-US"/>
          <w14:ligatures w14:val="standardContextual"/>
        </w:rPr>
        <w:t>).</w:t>
      </w:r>
    </w:p>
    <w:p w14:paraId="30D10C28" w14:textId="0AA3BFFE" w:rsidR="002F405F" w:rsidRPr="002F405F" w:rsidRDefault="002F405F" w:rsidP="002F405F">
      <w:pPr>
        <w:pStyle w:val="ac"/>
        <w:numPr>
          <w:ilvl w:val="0"/>
          <w:numId w:val="11"/>
        </w:numPr>
        <w:spacing w:line="360" w:lineRule="auto"/>
        <w:contextualSpacing/>
        <w:jc w:val="both"/>
        <w:rPr>
          <w:rFonts w:asciiTheme="majorBidi" w:eastAsiaTheme="minorHAnsi" w:hAnsiTheme="majorBidi" w:cstheme="majorBidi"/>
          <w:color w:val="000000"/>
          <w:lang w:val="en-US" w:eastAsia="en-US"/>
          <w14:ligatures w14:val="standardContextual"/>
        </w:rPr>
      </w:pPr>
      <w:r w:rsidRPr="002F405F">
        <w:rPr>
          <w:rFonts w:asciiTheme="majorBidi" w:eastAsiaTheme="minorHAnsi" w:hAnsiTheme="majorBidi" w:cstheme="majorBidi"/>
          <w:color w:val="000000"/>
          <w:lang w:val="en-US" w:eastAsia="en-US"/>
          <w14:ligatures w14:val="standardContextual"/>
        </w:rPr>
        <w:t xml:space="preserve">Dissection proceeds without incising the sphincter complex until the posterior rectum has been adequately mobilized to be advanced to skin level (Figures 2 D-G). </w:t>
      </w:r>
    </w:p>
    <w:p w14:paraId="5ECC248F" w14:textId="513C5E8E" w:rsidR="002F405F" w:rsidRPr="002F405F" w:rsidRDefault="002F405F" w:rsidP="002F405F">
      <w:pPr>
        <w:pStyle w:val="ac"/>
        <w:spacing w:line="360" w:lineRule="auto"/>
        <w:ind w:left="300"/>
        <w:contextualSpacing/>
        <w:jc w:val="both"/>
        <w:rPr>
          <w:rFonts w:asciiTheme="majorBidi" w:eastAsiaTheme="minorHAnsi" w:hAnsiTheme="majorBidi" w:cstheme="majorBidi"/>
          <w:color w:val="000000"/>
          <w:lang w:val="en-US" w:eastAsia="en-US"/>
          <w14:ligatures w14:val="standardContextual"/>
        </w:rPr>
      </w:pPr>
      <w:r w:rsidRPr="002F405F">
        <w:rPr>
          <w:rFonts w:asciiTheme="majorBidi" w:eastAsiaTheme="minorHAnsi" w:hAnsiTheme="majorBidi" w:cstheme="majorBidi"/>
          <w:i/>
          <w:iCs/>
          <w:color w:val="000000"/>
          <w:u w:val="single"/>
          <w:lang w:val="en-US" w:eastAsia="en-US"/>
          <w14:ligatures w14:val="standardContextual"/>
        </w:rPr>
        <w:t>(</w:t>
      </w:r>
      <w:r w:rsidR="00FE4239" w:rsidRPr="00FE4239">
        <w:rPr>
          <w:rFonts w:asciiTheme="majorBidi" w:eastAsiaTheme="minorHAnsi" w:hAnsiTheme="majorBidi" w:cstheme="majorBidi"/>
          <w:i/>
          <w:iCs/>
          <w:color w:val="000000"/>
          <w:u w:val="single"/>
          <w:lang w:val="en-US" w:eastAsia="en-US"/>
          <w14:ligatures w14:val="standardContextual"/>
        </w:rPr>
        <w:t xml:space="preserve">In Figure 1A.  the rounded subcutaneous part of the EAS surrounding the hole allowing Hegar dilator 12 pass through is visible. In Figures 2 D-G the greater width of the surgical wound between the apices of the buttocks, which is supposedly inside the ring of the </w:t>
      </w:r>
      <w:r w:rsidR="00FE4239" w:rsidRPr="00FE4239">
        <w:rPr>
          <w:rFonts w:asciiTheme="majorBidi" w:eastAsiaTheme="minorHAnsi" w:hAnsiTheme="majorBidi" w:cstheme="majorBidi"/>
          <w:i/>
          <w:iCs/>
          <w:color w:val="000000"/>
          <w:u w:val="single"/>
          <w:lang w:val="en-US" w:eastAsia="en-US"/>
          <w14:ligatures w14:val="standardContextual"/>
        </w:rPr>
        <w:lastRenderedPageBreak/>
        <w:t>subcutaneous part of the EAS,  suggests  that the muscular ring has either been transected or torn.</w:t>
      </w:r>
      <w:r w:rsidRPr="002F405F">
        <w:rPr>
          <w:rFonts w:asciiTheme="majorBidi" w:eastAsiaTheme="minorHAnsi" w:hAnsiTheme="majorBidi" w:cstheme="majorBidi"/>
          <w:i/>
          <w:iCs/>
          <w:color w:val="000000"/>
          <w:u w:val="single"/>
          <w:lang w:val="en-US" w:eastAsia="en-US"/>
          <w14:ligatures w14:val="standardContextual"/>
        </w:rPr>
        <w:t>).</w:t>
      </w:r>
    </w:p>
    <w:p w14:paraId="10AB8789" w14:textId="494D4845" w:rsidR="002F405F" w:rsidRPr="002F405F" w:rsidRDefault="002F405F" w:rsidP="002F405F">
      <w:pPr>
        <w:pStyle w:val="ac"/>
        <w:numPr>
          <w:ilvl w:val="0"/>
          <w:numId w:val="11"/>
        </w:numPr>
        <w:spacing w:line="360" w:lineRule="auto"/>
        <w:contextualSpacing/>
        <w:jc w:val="both"/>
        <w:rPr>
          <w:rFonts w:asciiTheme="majorBidi" w:eastAsiaTheme="minorHAnsi" w:hAnsiTheme="majorBidi" w:cstheme="majorBidi"/>
          <w:color w:val="000000"/>
          <w:lang w:val="en-US" w:eastAsia="en-US"/>
          <w14:ligatures w14:val="standardContextual"/>
        </w:rPr>
      </w:pPr>
      <w:bookmarkStart w:id="0" w:name="_Hlk208431541"/>
      <w:r w:rsidRPr="002F405F">
        <w:rPr>
          <w:rFonts w:asciiTheme="majorBidi" w:eastAsiaTheme="minorHAnsi" w:hAnsiTheme="majorBidi" w:cstheme="majorBidi"/>
          <w:color w:val="000000"/>
          <w:lang w:val="en-US" w:eastAsia="en-US"/>
          <w14:ligatures w14:val="standardContextual"/>
        </w:rPr>
        <w:t xml:space="preserve">The anoplasty is completed with 4–0 </w:t>
      </w:r>
      <w:proofErr w:type="spellStart"/>
      <w:r w:rsidRPr="002F405F">
        <w:rPr>
          <w:rFonts w:asciiTheme="majorBidi" w:eastAsiaTheme="minorHAnsi" w:hAnsiTheme="majorBidi" w:cstheme="majorBidi"/>
          <w:color w:val="000000"/>
          <w:lang w:val="en-US" w:eastAsia="en-US"/>
          <w14:ligatures w14:val="standardContextual"/>
        </w:rPr>
        <w:t>vicryl</w:t>
      </w:r>
      <w:proofErr w:type="spellEnd"/>
      <w:r w:rsidRPr="002F405F">
        <w:rPr>
          <w:rFonts w:asciiTheme="majorBidi" w:eastAsiaTheme="minorHAnsi" w:hAnsiTheme="majorBidi" w:cstheme="majorBidi"/>
          <w:color w:val="000000"/>
          <w:lang w:val="en-US" w:eastAsia="en-US"/>
          <w14:ligatures w14:val="standardContextual"/>
        </w:rPr>
        <w:t xml:space="preserve"> full-thickness sutures providing apposition of the rectal mucosa to the skin. (Figures H, I).</w:t>
      </w:r>
    </w:p>
    <w:bookmarkEnd w:id="0"/>
    <w:p w14:paraId="69FEE146" w14:textId="27BA3EA4" w:rsidR="00031EE5" w:rsidRPr="007924A6" w:rsidRDefault="002F405F" w:rsidP="00031EE5">
      <w:pPr>
        <w:pStyle w:val="ac"/>
        <w:spacing w:line="360" w:lineRule="auto"/>
        <w:ind w:left="300"/>
        <w:jc w:val="both"/>
        <w:rPr>
          <w:rFonts w:asciiTheme="majorBidi" w:eastAsiaTheme="minorHAnsi" w:hAnsiTheme="majorBidi" w:cstheme="majorBidi"/>
          <w:i/>
          <w:iCs/>
          <w:color w:val="000000"/>
          <w:u w:val="single"/>
          <w:lang w:val="en-US" w:eastAsia="en-US"/>
          <w14:ligatures w14:val="standardContextual"/>
        </w:rPr>
      </w:pPr>
      <w:r w:rsidRPr="002F405F">
        <w:rPr>
          <w:rFonts w:asciiTheme="majorBidi" w:eastAsiaTheme="minorHAnsi" w:hAnsiTheme="majorBidi" w:cstheme="majorBidi"/>
          <w:i/>
          <w:iCs/>
          <w:color w:val="000000"/>
          <w:u w:val="single"/>
          <w:lang w:val="en-US" w:eastAsia="en-US"/>
          <w14:ligatures w14:val="standardContextual"/>
        </w:rPr>
        <w:t>(</w:t>
      </w:r>
      <w:r w:rsidR="00212F0E" w:rsidRPr="00212F0E">
        <w:rPr>
          <w:rFonts w:asciiTheme="majorBidi" w:eastAsiaTheme="minorHAnsi" w:hAnsiTheme="majorBidi" w:cstheme="majorBidi"/>
          <w:i/>
          <w:iCs/>
          <w:color w:val="000000"/>
          <w:u w:val="single"/>
          <w:lang w:val="en-US" w:eastAsia="en-US"/>
          <w14:ligatures w14:val="standardContextual"/>
        </w:rPr>
        <w:t xml:space="preserve">Normally, the IAS ends above the subcutaneous part of the EAS. Why was it necessary to cut it from the place where it is normally located to sew it to the skin? Why was the IAS sewn to the skin at all, if in such cases scarring always occurs, and as Browne showed, without suturing, elastic skin appears there after 1-2 months [3]. </w:t>
      </w:r>
      <w:r w:rsidR="0021149B" w:rsidRPr="0021149B">
        <w:rPr>
          <w:rFonts w:asciiTheme="majorBidi" w:eastAsiaTheme="minorHAnsi" w:hAnsiTheme="majorBidi" w:cstheme="majorBidi"/>
          <w:i/>
          <w:iCs/>
          <w:color w:val="000000"/>
          <w:u w:val="single"/>
          <w:lang w:val="en-US" w:eastAsia="en-US"/>
          <w14:ligatures w14:val="standardContextual"/>
        </w:rPr>
        <w:t xml:space="preserve">In ARMs without visible fistulas under the influence of high rectal pressure during of the anal canal opening I performed perforation of the perineum. After that with a guidewire  I inserted a tracheostomy tube into the rectum. The operation ended </w:t>
      </w:r>
      <w:proofErr w:type="spellStart"/>
      <w:r w:rsidR="0021149B" w:rsidRPr="0021149B">
        <w:rPr>
          <w:rFonts w:asciiTheme="majorBidi" w:eastAsiaTheme="minorHAnsi" w:hAnsiTheme="majorBidi" w:cstheme="majorBidi"/>
          <w:i/>
          <w:iCs/>
          <w:color w:val="000000"/>
          <w:u w:val="single"/>
          <w:lang w:val="en-US" w:eastAsia="en-US"/>
          <w14:ligatures w14:val="standardContextual"/>
        </w:rPr>
        <w:t>whithout</w:t>
      </w:r>
      <w:proofErr w:type="spellEnd"/>
      <w:r w:rsidR="0021149B" w:rsidRPr="0021149B">
        <w:rPr>
          <w:rFonts w:asciiTheme="majorBidi" w:eastAsiaTheme="minorHAnsi" w:hAnsiTheme="majorBidi" w:cstheme="majorBidi"/>
          <w:i/>
          <w:iCs/>
          <w:color w:val="000000"/>
          <w:u w:val="single"/>
          <w:lang w:val="en-US" w:eastAsia="en-US"/>
          <w14:ligatures w14:val="standardContextual"/>
        </w:rPr>
        <w:t xml:space="preserve">  suture the diastasis between the skin and the mucous  of the anal canal. After 10 days, the diastasis closed without scar formation [29].)</w:t>
      </w:r>
    </w:p>
    <w:p w14:paraId="7065ED52" w14:textId="16555D60" w:rsidR="00705258" w:rsidRPr="006F6FEC" w:rsidRDefault="00D00C50" w:rsidP="00136E48">
      <w:pPr>
        <w:pStyle w:val="ac"/>
        <w:spacing w:line="360" w:lineRule="auto"/>
        <w:jc w:val="both"/>
        <w:rPr>
          <w:rFonts w:asciiTheme="majorBidi" w:hAnsiTheme="majorBidi" w:cstheme="majorBidi"/>
          <w:lang w:val="en-US"/>
        </w:rPr>
      </w:pPr>
      <w:r w:rsidRPr="00D00C50">
        <w:rPr>
          <w:rFonts w:asciiTheme="majorBidi" w:hAnsiTheme="majorBidi" w:cstheme="majorBidi"/>
          <w:b/>
          <w:bCs/>
          <w:lang w:val="en-US"/>
        </w:rPr>
        <w:t xml:space="preserve">Inference   </w:t>
      </w:r>
      <w:r w:rsidR="006F6FEC" w:rsidRPr="006F6FEC">
        <w:rPr>
          <w:rFonts w:asciiTheme="majorBidi" w:hAnsiTheme="majorBidi" w:cstheme="majorBidi"/>
          <w:lang w:val="en-US"/>
        </w:rPr>
        <w:t xml:space="preserve">The new version of anoplasty proposed by the authors has no scientific basis. It is based on 6 false assumptions. (1). The described case is not a perineal fistula, but congenital anal stenosis; (2). In congenital anal stenosis, as in perineal fistula, there is a normally functioning anal canal, which the authors call a long fistula. Meanwhile, a pathological narrow rigid fistula is only located in the site of penetration of the IAS through the subcutaneous tissue and skin. The length of the fistula is 2 mm in newborns and 4 mm in children of the first year of life. From the point of view of pathological anatomy and physiology, ARM with perineal fistula should be called  perineal ectopy of the anus; (3). Around the fistula there is a subcutaneous portion of the EAS, which is a very weak thin muscle (about 1/10 of the total length of the EAS). Its dissection during the cutback procedure does not lead to any consequences. The description of the subcutaneous part of the EAS under the name "sphincter complex" invented by the authors, which supposedly has an ellipse configuration, contradicts scientific research. The subcutaneous part of the EAS is a ring-shaped muscle. (4). In ARM with visible fistulas, the IAS is located above the subcutaneous part of the EAS, as is normal.  There is no point in peeling back the mucosa to find the IAS and then isolating it high from the surrounding tissues to sew it under tension to the skin where it never attaches </w:t>
      </w:r>
      <w:r w:rsidR="006F6FEC" w:rsidRPr="006F6FEC">
        <w:rPr>
          <w:rFonts w:asciiTheme="majorBidi" w:hAnsiTheme="majorBidi" w:cstheme="majorBidi"/>
          <w:b/>
          <w:bCs/>
          <w:lang w:val="en-US"/>
        </w:rPr>
        <w:t xml:space="preserve">(Figure </w:t>
      </w:r>
      <w:r w:rsidR="00B818CA">
        <w:rPr>
          <w:rFonts w:asciiTheme="majorBidi" w:hAnsiTheme="majorBidi" w:cstheme="majorBidi"/>
          <w:b/>
          <w:bCs/>
          <w:lang w:val="en-US"/>
        </w:rPr>
        <w:t>3</w:t>
      </w:r>
      <w:r w:rsidR="006F6FEC" w:rsidRPr="006F6FEC">
        <w:rPr>
          <w:rFonts w:asciiTheme="majorBidi" w:hAnsiTheme="majorBidi" w:cstheme="majorBidi"/>
          <w:b/>
          <w:bCs/>
          <w:lang w:val="en-US"/>
        </w:rPr>
        <w:t>).</w:t>
      </w:r>
    </w:p>
    <w:p w14:paraId="06C2A167" w14:textId="18800FDD" w:rsidR="00705258" w:rsidRDefault="00705258" w:rsidP="00705258">
      <w:pPr>
        <w:pStyle w:val="ac"/>
        <w:spacing w:line="360" w:lineRule="auto"/>
        <w:jc w:val="center"/>
        <w:rPr>
          <w:rFonts w:asciiTheme="majorBidi" w:hAnsiTheme="majorBidi" w:cstheme="majorBidi"/>
        </w:rPr>
      </w:pPr>
      <w:r>
        <w:rPr>
          <w:noProof/>
        </w:rPr>
        <w:lastRenderedPageBreak/>
        <w:drawing>
          <wp:inline distT="0" distB="0" distL="0" distR="0" wp14:anchorId="03ED425E" wp14:editId="4017C2A7">
            <wp:extent cx="4215247" cy="4350680"/>
            <wp:effectExtent l="0" t="0" r="0" b="0"/>
            <wp:docPr id="779948757" name="Рисунок 8" descr="Изображение выглядит как рентгеновская пленка, Медицинская визуализация, радиология, Медицинская рентгенография&#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634202" name="Рисунок 8" descr="Изображение выглядит как рентгеновская пленка, Медицинская визуализация, радиология, Медицинская рентгенография&#10;&#10;Содержимое, созданное искусственным интеллектом, может быть неверным."/>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21757" cy="4357399"/>
                    </a:xfrm>
                    <a:prstGeom prst="rect">
                      <a:avLst/>
                    </a:prstGeom>
                    <a:noFill/>
                    <a:ln>
                      <a:noFill/>
                    </a:ln>
                  </pic:spPr>
                </pic:pic>
              </a:graphicData>
            </a:graphic>
          </wp:inline>
        </w:drawing>
      </w:r>
    </w:p>
    <w:p w14:paraId="4EF80170" w14:textId="69AA568D" w:rsidR="00943913" w:rsidRDefault="00705258" w:rsidP="00943913">
      <w:pPr>
        <w:autoSpaceDE w:val="0"/>
        <w:autoSpaceDN w:val="0"/>
        <w:adjustRightInd w:val="0"/>
        <w:spacing w:after="0" w:line="360" w:lineRule="auto"/>
        <w:jc w:val="both"/>
        <w:rPr>
          <w:rFonts w:asciiTheme="majorBidi" w:hAnsiTheme="majorBidi" w:cstheme="majorBidi"/>
          <w:lang w:val="en-US"/>
        </w:rPr>
      </w:pPr>
      <w:r w:rsidRPr="006F6FEC">
        <w:rPr>
          <w:rFonts w:asciiTheme="majorBidi" w:hAnsiTheme="majorBidi" w:cstheme="majorBidi"/>
          <w:b/>
          <w:bCs/>
          <w:lang w:val="en-US"/>
        </w:rPr>
        <w:t>Figure</w:t>
      </w:r>
      <w:r w:rsidRPr="001609CC">
        <w:rPr>
          <w:rFonts w:asciiTheme="majorBidi" w:hAnsiTheme="majorBidi" w:cstheme="majorBidi"/>
          <w:b/>
          <w:bCs/>
          <w:lang w:val="en-US"/>
        </w:rPr>
        <w:t xml:space="preserve"> </w:t>
      </w:r>
      <w:r w:rsidR="00B818CA">
        <w:rPr>
          <w:rFonts w:asciiTheme="majorBidi" w:hAnsiTheme="majorBidi" w:cstheme="majorBidi"/>
          <w:b/>
          <w:bCs/>
          <w:lang w:val="en-US"/>
        </w:rPr>
        <w:t>3</w:t>
      </w:r>
      <w:r w:rsidRPr="001609CC">
        <w:rPr>
          <w:rFonts w:asciiTheme="majorBidi" w:hAnsiTheme="majorBidi" w:cstheme="majorBidi"/>
          <w:b/>
          <w:bCs/>
          <w:lang w:val="en-US"/>
        </w:rPr>
        <w:t>. (</w:t>
      </w:r>
      <w:r w:rsidRPr="006F6FEC">
        <w:rPr>
          <w:rFonts w:asciiTheme="majorBidi" w:hAnsiTheme="majorBidi" w:cstheme="majorBidi"/>
          <w:b/>
          <w:bCs/>
        </w:rPr>
        <w:t>а</w:t>
      </w:r>
      <w:r w:rsidRPr="001609CC">
        <w:rPr>
          <w:rFonts w:asciiTheme="majorBidi" w:hAnsiTheme="majorBidi" w:cstheme="majorBidi"/>
          <w:b/>
          <w:bCs/>
          <w:lang w:val="en-US"/>
        </w:rPr>
        <w:t>-</w:t>
      </w:r>
      <w:r w:rsidRPr="006F6FEC">
        <w:rPr>
          <w:rFonts w:asciiTheme="majorBidi" w:hAnsiTheme="majorBidi" w:cstheme="majorBidi"/>
          <w:b/>
          <w:bCs/>
        </w:rPr>
        <w:t>с</w:t>
      </w:r>
      <w:r w:rsidRPr="001609CC">
        <w:rPr>
          <w:rFonts w:asciiTheme="majorBidi" w:hAnsiTheme="majorBidi" w:cstheme="majorBidi"/>
          <w:b/>
          <w:bCs/>
          <w:lang w:val="en-US"/>
        </w:rPr>
        <w:t>).</w:t>
      </w:r>
      <w:r w:rsidRPr="001609CC">
        <w:rPr>
          <w:rFonts w:asciiTheme="majorBidi" w:hAnsiTheme="majorBidi" w:cstheme="majorBidi"/>
          <w:lang w:val="en-US"/>
        </w:rPr>
        <w:t xml:space="preserve"> </w:t>
      </w:r>
      <w:r w:rsidR="00943913" w:rsidRPr="00943913">
        <w:rPr>
          <w:rFonts w:asciiTheme="majorBidi" w:hAnsiTheme="majorBidi" w:cstheme="majorBidi"/>
          <w:lang w:val="en-US"/>
        </w:rPr>
        <w:t xml:space="preserve">Lateral radiographs of the anorectum of patients with vestibular ectopia of the anus with contrasting of the rectum and lowering of the Foley catheter balloon into the anal canal until it stops above the narrow ectopic anus. Contrast markers are glued to the anal pit. Red lines are drawn along the border between the rectum and the anal canal (pubococcygeal line). The length of the anal canal is equal to the distance from the p-c line to the contrast marker. In three cases, the distance between the wall of the anal canal and the contrast marker, where the subcutaneous part of the </w:t>
      </w:r>
      <w:r w:rsidR="0021149B">
        <w:rPr>
          <w:rFonts w:asciiTheme="majorBidi" w:hAnsiTheme="majorBidi" w:cstheme="majorBidi"/>
          <w:lang w:val="en-US"/>
        </w:rPr>
        <w:t>EAS</w:t>
      </w:r>
      <w:r w:rsidR="00943913" w:rsidRPr="00943913">
        <w:rPr>
          <w:rFonts w:asciiTheme="majorBidi" w:hAnsiTheme="majorBidi" w:cstheme="majorBidi"/>
          <w:lang w:val="en-US"/>
        </w:rPr>
        <w:t xml:space="preserve"> is located, is 2 to 3 mm, with the length of the anal canal being about 2 cm. </w:t>
      </w:r>
      <w:r w:rsidR="0021149B" w:rsidRPr="0021149B">
        <w:rPr>
          <w:rFonts w:asciiTheme="majorBidi" w:hAnsiTheme="majorBidi" w:cstheme="majorBidi"/>
          <w:b/>
          <w:bCs/>
          <w:lang w:val="en-US"/>
        </w:rPr>
        <w:t>(d).</w:t>
      </w:r>
      <w:r w:rsidR="0021149B">
        <w:rPr>
          <w:rFonts w:asciiTheme="majorBidi" w:hAnsiTheme="majorBidi" w:cstheme="majorBidi"/>
          <w:lang w:val="en-US"/>
        </w:rPr>
        <w:t xml:space="preserve"> </w:t>
      </w:r>
      <w:r w:rsidR="00943913" w:rsidRPr="00943913">
        <w:rPr>
          <w:rFonts w:asciiTheme="majorBidi" w:hAnsiTheme="majorBidi" w:cstheme="majorBidi"/>
          <w:lang w:val="en-US"/>
        </w:rPr>
        <w:t>The diagram of the anal canal from the article by  Jorge JMN, Habr-Gama A. (Anatomy and Embryology of the Colon, Rectum, and Anus. In: Wolff B.G. et al. (eds) The ASCRS Textbook of Colon and Rectal Surgery. Springer, New York, NY 2007; 1-22.) shows that the distal part of the IAS is located above the small subcutaneous part of the EAS and away from the skin of the anal verge.</w:t>
      </w:r>
    </w:p>
    <w:p w14:paraId="3FA25907" w14:textId="77777777" w:rsidR="00BE2EB7" w:rsidRDefault="00BE2EB7" w:rsidP="00943913">
      <w:pPr>
        <w:autoSpaceDE w:val="0"/>
        <w:autoSpaceDN w:val="0"/>
        <w:adjustRightInd w:val="0"/>
        <w:spacing w:after="0" w:line="360" w:lineRule="auto"/>
        <w:jc w:val="both"/>
        <w:rPr>
          <w:rFonts w:asciiTheme="majorBidi" w:hAnsiTheme="majorBidi" w:cstheme="majorBidi"/>
          <w:lang w:val="en-US"/>
        </w:rPr>
      </w:pPr>
    </w:p>
    <w:p w14:paraId="170C1CE0" w14:textId="77777777" w:rsidR="00D97F79" w:rsidRDefault="00BE2EB7" w:rsidP="00D97F79">
      <w:pPr>
        <w:autoSpaceDE w:val="0"/>
        <w:autoSpaceDN w:val="0"/>
        <w:adjustRightInd w:val="0"/>
        <w:spacing w:after="0" w:line="360" w:lineRule="auto"/>
        <w:jc w:val="both"/>
        <w:rPr>
          <w:rFonts w:asciiTheme="majorBidi" w:hAnsiTheme="majorBidi" w:cstheme="majorBidi"/>
        </w:rPr>
      </w:pPr>
      <w:r>
        <w:rPr>
          <w:rFonts w:asciiTheme="majorBidi" w:hAnsiTheme="majorBidi" w:cstheme="majorBidi"/>
          <w:lang w:val="en-US"/>
        </w:rPr>
        <w:t xml:space="preserve">  </w:t>
      </w:r>
      <w:r w:rsidR="00D97F79" w:rsidRPr="00D97F79">
        <w:rPr>
          <w:rFonts w:asciiTheme="majorBidi" w:hAnsiTheme="majorBidi" w:cstheme="majorBidi"/>
          <w:lang w:val="en-US"/>
        </w:rPr>
        <w:t xml:space="preserve">The goal of treatment is to dissect the stenosis to normalize rectal emptying. After that there was no point in detaching IAS from the surrounding tissues to suture it to the skin, i.e., below the subcutaneous portion of the EAS. Such dissection leads to damage to the IAS (devascularization and denervation) and disruption of its function. Extensive dissection and sutures lead to disruption of tissue nutrition, an inflammatory process and the formation of fibrous tissue, which causes repeated stenosis of the anus. </w:t>
      </w:r>
      <w:r w:rsidR="00D97F79" w:rsidRPr="00D97F79">
        <w:rPr>
          <w:rFonts w:asciiTheme="majorBidi" w:hAnsiTheme="majorBidi" w:cstheme="majorBidi"/>
          <w:lang w:val="en-US"/>
        </w:rPr>
        <w:lastRenderedPageBreak/>
        <w:t xml:space="preserve">Thus, the proposed operation consisted of two stages. First, a dissection of the stenotic ring (cutback) was performed. She solved all the problems. The second stage not only made no sense but inevitably leads to disruption of the IAS function and subsequent secondary anal stenosis, the development of megacolon, chronic constipation and descending perineal syndrome, which is characterized by fecal incontinence. All these complications will appear over time as a result of the discrepancy between the large width of the fecal masses formed in the dilated rectum and the narrow anal canal and </w:t>
      </w:r>
      <w:proofErr w:type="spellStart"/>
      <w:r w:rsidR="00D97F79" w:rsidRPr="00D97F79">
        <w:rPr>
          <w:rFonts w:asciiTheme="majorBidi" w:hAnsiTheme="majorBidi" w:cstheme="majorBidi"/>
          <w:lang w:val="en-US"/>
        </w:rPr>
        <w:t>neoanus</w:t>
      </w:r>
      <w:proofErr w:type="spellEnd"/>
      <w:r w:rsidR="00D97F79" w:rsidRPr="00D97F79">
        <w:rPr>
          <w:rFonts w:asciiTheme="majorBidi" w:hAnsiTheme="majorBidi" w:cstheme="majorBidi"/>
          <w:lang w:val="en-US"/>
        </w:rPr>
        <w:t>, which are not able to pass wide fecal masses.</w:t>
      </w:r>
    </w:p>
    <w:p w14:paraId="093FC013" w14:textId="7D71EFDE" w:rsidR="00481529" w:rsidRPr="00D355DA" w:rsidRDefault="00C840FE" w:rsidP="00D97F79">
      <w:pPr>
        <w:autoSpaceDE w:val="0"/>
        <w:autoSpaceDN w:val="0"/>
        <w:adjustRightInd w:val="0"/>
        <w:spacing w:after="0" w:line="360" w:lineRule="auto"/>
        <w:jc w:val="both"/>
        <w:rPr>
          <w:rFonts w:asciiTheme="majorBidi" w:hAnsiTheme="majorBidi" w:cstheme="majorBidi"/>
          <w:color w:val="000000"/>
          <w:lang w:val="en-US"/>
        </w:rPr>
      </w:pPr>
      <w:r w:rsidRPr="00C840FE">
        <w:rPr>
          <w:rFonts w:asciiTheme="majorBidi" w:hAnsiTheme="majorBidi" w:cstheme="majorBidi"/>
          <w:b/>
          <w:bCs/>
          <w:color w:val="000000"/>
          <w:lang w:val="en-US"/>
        </w:rPr>
        <w:t xml:space="preserve">Results </w:t>
      </w:r>
      <w:r>
        <w:rPr>
          <w:rFonts w:asciiTheme="majorBidi" w:hAnsiTheme="majorBidi" w:cstheme="majorBidi"/>
          <w:color w:val="000000"/>
          <w:lang w:val="en-US"/>
        </w:rPr>
        <w:t xml:space="preserve">  </w:t>
      </w:r>
      <w:r w:rsidR="00A253C8" w:rsidRPr="00A253C8">
        <w:rPr>
          <w:rFonts w:asciiTheme="majorBidi" w:hAnsiTheme="majorBidi" w:cstheme="majorBidi"/>
          <w:color w:val="000000"/>
          <w:lang w:val="en-US"/>
        </w:rPr>
        <w:t xml:space="preserve">In children with a narrow opening that allows less than Hegar 12, it is essential to know the age of the surgery. In such cases, megarectum develops very quickly, which leads to severe chronic constipation. Therefore, information that the age of the patients was "under 8 months of age" is not enough to assess the damage to the rectum. Surprisingly, all 10 patients with a very rare type of ARM, operated on in 6 different hospitals, had their surgical results registered after 6 months. In "all patients were passing stool spontaneously. No patients required dilation of the anoplasty in the postoperative period" [2]. Firstly, the analysis of the article raises doubts that these patients actually existed. I contacted the authors of the article with a request to clarify the data on the operated children, but no one answered me. Secondly, it is known that early postoperative results are always the same. Thirdly, as can be seen from the article by Levitt et al, based on a review of 398 with good prognosis (read low types of ARMs) for bowel control, the greatest risk for severe constipation and its consequences (fecal impaction, overflow </w:t>
      </w:r>
      <w:proofErr w:type="spellStart"/>
      <w:r w:rsidR="00A253C8" w:rsidRPr="00A253C8">
        <w:rPr>
          <w:rFonts w:asciiTheme="majorBidi" w:hAnsiTheme="majorBidi" w:cstheme="majorBidi"/>
          <w:color w:val="000000"/>
          <w:lang w:val="en-US"/>
        </w:rPr>
        <w:t>pseudoincontinence</w:t>
      </w:r>
      <w:proofErr w:type="spellEnd"/>
      <w:r w:rsidR="00A253C8" w:rsidRPr="00A253C8">
        <w:rPr>
          <w:rFonts w:asciiTheme="majorBidi" w:hAnsiTheme="majorBidi" w:cstheme="majorBidi"/>
          <w:color w:val="000000"/>
          <w:lang w:val="en-US"/>
        </w:rPr>
        <w:t>, and megacolon) was discovered [</w:t>
      </w:r>
      <w:r w:rsidR="00BB09DB" w:rsidRPr="00BB09DB">
        <w:rPr>
          <w:rFonts w:asciiTheme="majorBidi" w:hAnsiTheme="majorBidi" w:cstheme="majorBidi"/>
          <w:color w:val="000000"/>
          <w:lang w:val="en-US"/>
        </w:rPr>
        <w:t>30</w:t>
      </w:r>
      <w:r w:rsidR="00A253C8" w:rsidRPr="00A253C8">
        <w:rPr>
          <w:rFonts w:asciiTheme="majorBidi" w:hAnsiTheme="majorBidi" w:cstheme="majorBidi"/>
          <w:color w:val="000000"/>
          <w:lang w:val="en-US"/>
        </w:rPr>
        <w:t>]. This is confirmed in many other studies [1].  Fourthly, as shown above, after the cutback procedure there is no fecal incontinence at all, and mild constipation goes away over time [6].</w:t>
      </w:r>
    </w:p>
    <w:p w14:paraId="3B14F88F" w14:textId="70BAFC74" w:rsidR="00F86ACA" w:rsidRPr="004059A6" w:rsidRDefault="00F86ACA" w:rsidP="00906AE3">
      <w:pPr>
        <w:pStyle w:val="ac"/>
        <w:spacing w:line="360" w:lineRule="auto"/>
        <w:jc w:val="both"/>
        <w:rPr>
          <w:rFonts w:asciiTheme="majorBidi" w:eastAsiaTheme="minorHAnsi" w:hAnsiTheme="majorBidi" w:cstheme="majorBidi"/>
          <w:color w:val="000000"/>
          <w:lang w:val="en-US" w:eastAsia="en-US"/>
          <w14:ligatures w14:val="standardContextual"/>
        </w:rPr>
      </w:pPr>
      <w:r w:rsidRPr="00F86ACA">
        <w:rPr>
          <w:rFonts w:asciiTheme="majorBidi" w:eastAsiaTheme="minorHAnsi" w:hAnsiTheme="majorBidi" w:cstheme="majorBidi"/>
          <w:color w:val="000000"/>
          <w:lang w:val="en-US" w:eastAsia="en-US"/>
          <w14:ligatures w14:val="standardContextual"/>
        </w:rPr>
        <w:t xml:space="preserve">The same operation described in this review was re-described 4 years later by Xu et al [31]. The aim of this article was to describe "long-term postoperative outcomes" for the period 2020-2023. However, this goal was impossible due to the short period after surgery and therefore the authors again, as in the first article, described "length of stay, time to first feeding, and early stooling patterns" [31]. A retrospective, single-institution study was performed examining 18 male patients with a rectoperineal fistula. This statement contradicts scientific facts and other statements of the authors. (1). As proven above, the described type of ARM is a classic description of congenital anal stenosis; (2). It is detected in only 2% of patients with ARMs [32], which contradicts the possibility of observing it in such a number in a single institution over a period of 4 years. (3). Only two authors of this article (Wood and Levitt) were co-authors of the 1st article published in 2020 [2]. The fact that 7 of the 9 co-authors who did not respond to me about their participation in first strange article did not provide treatment results in the 2nd article confirm my doubt that they did operate on these patients. (4) Although it is written </w:t>
      </w:r>
      <w:r w:rsidRPr="00F86ACA">
        <w:rPr>
          <w:rFonts w:asciiTheme="majorBidi" w:eastAsiaTheme="minorHAnsi" w:hAnsiTheme="majorBidi" w:cstheme="majorBidi"/>
          <w:color w:val="000000"/>
          <w:lang w:val="en-US" w:eastAsia="en-US"/>
          <w14:ligatures w14:val="standardContextual"/>
        </w:rPr>
        <w:lastRenderedPageBreak/>
        <w:t>that this study in a single institution was carried out, it is not clear what the role of the authors working in 2 other institutions is.</w:t>
      </w:r>
    </w:p>
    <w:p w14:paraId="4E807B0F" w14:textId="77777777" w:rsidR="00D97F79" w:rsidRDefault="00D97F79" w:rsidP="00F86ACA">
      <w:pPr>
        <w:pStyle w:val="ac"/>
        <w:spacing w:line="360" w:lineRule="auto"/>
        <w:jc w:val="both"/>
        <w:rPr>
          <w:rFonts w:asciiTheme="majorBidi" w:hAnsiTheme="majorBidi" w:cstheme="majorBidi"/>
          <w:color w:val="212121"/>
          <w:shd w:val="clear" w:color="auto" w:fill="FFFFFF"/>
        </w:rPr>
      </w:pPr>
      <w:r w:rsidRPr="00D97F79">
        <w:rPr>
          <w:rFonts w:asciiTheme="majorBidi" w:hAnsiTheme="majorBidi" w:cstheme="majorBidi"/>
          <w:color w:val="212121"/>
          <w:shd w:val="clear" w:color="auto" w:fill="FFFFFF"/>
          <w:lang w:val="en-US"/>
        </w:rPr>
        <w:t>A lie that is repeated often begins to be accepted as truth. This principle has been in use by Peña and Levitt since 1982 and continues to this day. In a program article they stated, "Except for patients with rectal atresia, most patients with anorectal malformations are born without an anal canal; therefore, sensation does not exist or is rudimentary" [33]. This statement was unsubstantiated without citing any research. It was false, since it was proven that «Anal sensibility was better in those with a functional IAS. This means that the IAS, present in the distal end of the fistula, should be spared as much as possible to preserve anal sensibility aiming to maintain the best possible fecal continence" [34].</w:t>
      </w:r>
    </w:p>
    <w:p w14:paraId="547089B9" w14:textId="5E7BCD51" w:rsidR="00F86ACA" w:rsidRPr="004059A6" w:rsidRDefault="00F86ACA" w:rsidP="00F86ACA">
      <w:pPr>
        <w:pStyle w:val="ac"/>
        <w:spacing w:line="360" w:lineRule="auto"/>
        <w:jc w:val="both"/>
        <w:rPr>
          <w:rFonts w:asciiTheme="majorBidi" w:hAnsiTheme="majorBidi" w:cstheme="majorBidi"/>
          <w:color w:val="212121"/>
          <w:shd w:val="clear" w:color="auto" w:fill="FFFFFF"/>
          <w:lang w:val="en-US"/>
        </w:rPr>
      </w:pPr>
      <w:r w:rsidRPr="00F86ACA">
        <w:rPr>
          <w:rFonts w:asciiTheme="majorBidi" w:hAnsiTheme="majorBidi" w:cstheme="majorBidi"/>
          <w:color w:val="212121"/>
          <w:shd w:val="clear" w:color="auto" w:fill="FFFFFF"/>
          <w:lang w:val="en-US"/>
        </w:rPr>
        <w:t xml:space="preserve">The authors claimed without evidence that Important associated anomalies include genitourinary defects, which occur in approximately 50% of all patients with anorectal malformations, and poor surgical results are due to pathology of the sacral spine [33]. The first statement assumes that urological anomalies (vesicoureteral reflux, bladder dysfunction, chronic kidney disease) are a congenital anomaly.  However, the paper by Chong et al., was shown that "In one fifth of patients born with anatomically normal upper tracts develop reduced renal function, implying an important acquired component [35]. They did not demonstrate an association between level of ARM or presence of spinal cord anomaly with persistent bladder problems [35]. There was no statistically conclusive evidence that tethered cord by itself affects the urinary or fecal control in these patients [36]. Children with complex ARM have 3.4 times genital and 2.3 times urinary anomalies than less complex forms. [37].  It was noted that there are changes, although statistically insignificant, in the </w:t>
      </w:r>
      <w:proofErr w:type="spellStart"/>
      <w:r w:rsidRPr="00F86ACA">
        <w:rPr>
          <w:rFonts w:asciiTheme="majorBidi" w:hAnsiTheme="majorBidi" w:cstheme="majorBidi"/>
          <w:color w:val="212121"/>
          <w:shd w:val="clear" w:color="auto" w:fill="FFFFFF"/>
          <w:lang w:val="en-US"/>
        </w:rPr>
        <w:t>neurovesical</w:t>
      </w:r>
      <w:proofErr w:type="spellEnd"/>
      <w:r w:rsidRPr="00F86ACA">
        <w:rPr>
          <w:rFonts w:asciiTheme="majorBidi" w:hAnsiTheme="majorBidi" w:cstheme="majorBidi"/>
          <w:color w:val="212121"/>
          <w:shd w:val="clear" w:color="auto" w:fill="FFFFFF"/>
          <w:lang w:val="en-US"/>
        </w:rPr>
        <w:t xml:space="preserve"> function of these patients following PSARP [38].</w:t>
      </w:r>
    </w:p>
    <w:p w14:paraId="131D5F04" w14:textId="6272D391" w:rsidR="00FF7DBE" w:rsidRDefault="00906AE3" w:rsidP="00995DBE">
      <w:pPr>
        <w:pStyle w:val="ac"/>
        <w:spacing w:line="360" w:lineRule="auto"/>
        <w:jc w:val="both"/>
        <w:rPr>
          <w:rFonts w:asciiTheme="majorBidi" w:hAnsiTheme="majorBidi" w:cstheme="majorBidi"/>
        </w:rPr>
      </w:pPr>
      <w:r w:rsidRPr="00D00C50">
        <w:rPr>
          <w:rFonts w:asciiTheme="majorBidi" w:hAnsiTheme="majorBidi" w:cstheme="majorBidi"/>
          <w:b/>
          <w:bCs/>
          <w:lang w:val="en-US"/>
        </w:rPr>
        <w:t>Inference</w:t>
      </w:r>
      <w:r w:rsidRPr="00C81BCB">
        <w:rPr>
          <w:rFonts w:asciiTheme="majorBidi" w:hAnsiTheme="majorBidi" w:cstheme="majorBidi"/>
          <w:b/>
          <w:bCs/>
          <w:lang w:val="en-US"/>
        </w:rPr>
        <w:t xml:space="preserve"> </w:t>
      </w:r>
      <w:r w:rsidR="00995DBE" w:rsidRPr="00995DBE">
        <w:rPr>
          <w:rFonts w:asciiTheme="majorBidi" w:hAnsiTheme="majorBidi" w:cstheme="majorBidi"/>
          <w:lang w:val="en-US"/>
        </w:rPr>
        <w:t>Literature analysis shows that anatomical pathology of the anorectum in ARM is accompanied by anatomical pathology of the genitals and spine. The higher the ectopia of the anus, the more often and more severely the pelvic bones change. But no evidence was obtained that this affects the function of fecal continence or the function of the urinary system. On the other hand, reliable evidence was obtained about the damaging effect of PSARP on the function of fecal continence and defecation, as well as on the urinary system</w:t>
      </w:r>
      <w:r w:rsidR="00FB17D6" w:rsidRPr="00FB17D6">
        <w:rPr>
          <w:rFonts w:asciiTheme="majorBidi" w:hAnsiTheme="majorBidi" w:cstheme="majorBidi"/>
          <w:lang w:val="en-US"/>
        </w:rPr>
        <w:t xml:space="preserve"> </w:t>
      </w:r>
      <w:r w:rsidR="00FB17D6">
        <w:rPr>
          <w:rFonts w:asciiTheme="majorBidi" w:hAnsiTheme="majorBidi" w:cstheme="majorBidi"/>
          <w:lang w:val="en-US"/>
        </w:rPr>
        <w:t>function</w:t>
      </w:r>
      <w:r w:rsidR="00995DBE" w:rsidRPr="00995DBE">
        <w:rPr>
          <w:rFonts w:asciiTheme="majorBidi" w:hAnsiTheme="majorBidi" w:cstheme="majorBidi"/>
          <w:lang w:val="en-US"/>
        </w:rPr>
        <w:t>.</w:t>
      </w:r>
    </w:p>
    <w:p w14:paraId="59800FD4" w14:textId="77777777" w:rsidR="00D97F79" w:rsidRPr="00D97F79" w:rsidRDefault="00D97F79" w:rsidP="00995DBE">
      <w:pPr>
        <w:pStyle w:val="ac"/>
        <w:spacing w:line="360" w:lineRule="auto"/>
        <w:jc w:val="both"/>
        <w:rPr>
          <w:rFonts w:asciiTheme="majorBidi" w:hAnsiTheme="majorBidi" w:cstheme="majorBidi"/>
        </w:rPr>
      </w:pPr>
    </w:p>
    <w:p w14:paraId="70E2C287" w14:textId="77777777" w:rsidR="00CC1419" w:rsidRDefault="00FF7DBE" w:rsidP="00FF7DBE">
      <w:pPr>
        <w:pStyle w:val="ac"/>
        <w:spacing w:line="360" w:lineRule="auto"/>
        <w:rPr>
          <w:rFonts w:asciiTheme="majorBidi" w:hAnsiTheme="majorBidi" w:cstheme="majorBidi"/>
          <w:lang w:val="en-US"/>
        </w:rPr>
      </w:pPr>
      <w:r w:rsidRPr="00FF7DBE">
        <w:rPr>
          <w:rFonts w:asciiTheme="majorBidi" w:hAnsiTheme="majorBidi" w:cstheme="majorBidi"/>
          <w:b/>
          <w:bCs/>
          <w:lang w:val="en-US"/>
        </w:rPr>
        <w:lastRenderedPageBreak/>
        <w:t>Paradigm shift</w:t>
      </w:r>
      <w:r w:rsidRPr="00FF7DBE">
        <w:rPr>
          <w:rFonts w:asciiTheme="majorBidi" w:hAnsiTheme="majorBidi" w:cstheme="majorBidi"/>
          <w:lang w:val="en-US"/>
        </w:rPr>
        <w:t xml:space="preserve"> </w:t>
      </w:r>
      <w:r w:rsidR="00CC1419">
        <w:rPr>
          <w:rFonts w:asciiTheme="majorBidi" w:hAnsiTheme="majorBidi" w:cstheme="majorBidi"/>
          <w:lang w:val="en-US"/>
        </w:rPr>
        <w:t xml:space="preserve">   </w:t>
      </w:r>
    </w:p>
    <w:p w14:paraId="66BCDC01" w14:textId="77777777" w:rsidR="00135918" w:rsidRDefault="00FF7DBE" w:rsidP="009E6534">
      <w:pPr>
        <w:pStyle w:val="Default"/>
        <w:spacing w:line="360" w:lineRule="auto"/>
        <w:jc w:val="both"/>
        <w:rPr>
          <w:rFonts w:asciiTheme="majorBidi" w:hAnsiTheme="majorBidi" w:cstheme="majorBidi"/>
          <w:lang w:val="en-US"/>
        </w:rPr>
      </w:pPr>
      <w:r>
        <w:rPr>
          <w:rFonts w:asciiTheme="majorBidi" w:hAnsiTheme="majorBidi" w:cstheme="majorBidi"/>
          <w:lang w:val="en-US"/>
        </w:rPr>
        <w:t xml:space="preserve"> </w:t>
      </w:r>
      <w:r w:rsidRPr="00FF7DBE">
        <w:rPr>
          <w:rFonts w:asciiTheme="majorBidi" w:hAnsiTheme="majorBidi" w:cstheme="majorBidi"/>
          <w:lang w:val="en-US"/>
        </w:rPr>
        <w:t xml:space="preserve">For several decades, PSARP was considered the ideal operation for all types of ARM. Articles on anterior sagittal </w:t>
      </w:r>
      <w:proofErr w:type="spellStart"/>
      <w:r w:rsidRPr="00FF7DBE">
        <w:rPr>
          <w:rFonts w:asciiTheme="majorBidi" w:hAnsiTheme="majorBidi" w:cstheme="majorBidi"/>
          <w:lang w:val="en-US"/>
        </w:rPr>
        <w:t>anorectoplasty</w:t>
      </w:r>
      <w:proofErr w:type="spellEnd"/>
      <w:r w:rsidRPr="00FF7DBE">
        <w:rPr>
          <w:rFonts w:asciiTheme="majorBidi" w:hAnsiTheme="majorBidi" w:cstheme="majorBidi"/>
          <w:lang w:val="en-US"/>
        </w:rPr>
        <w:t xml:space="preserve"> and anoplasty using laparoscopy were allowed to be published because they were based on the same false principles as PSARP: denial of the anal canal justified pull-through operations. In the article by Halleran et al.,</w:t>
      </w:r>
      <w:r>
        <w:rPr>
          <w:rFonts w:asciiTheme="majorBidi" w:hAnsiTheme="majorBidi" w:cstheme="majorBidi"/>
          <w:lang w:val="en-US"/>
        </w:rPr>
        <w:t xml:space="preserve"> </w:t>
      </w:r>
      <w:r w:rsidRPr="00FF7DBE">
        <w:rPr>
          <w:rFonts w:asciiTheme="majorBidi" w:hAnsiTheme="majorBidi" w:cstheme="majorBidi"/>
          <w:lang w:val="en-US"/>
        </w:rPr>
        <w:t xml:space="preserve">for the first time in many years, Levitt proposed an operation that has an advantage over PSARP. "The main technical advantage of the PRAA is that it obviates the need for any anterior rectal dissection, thereby mitigating the risk of urethral injury in males or vaginal injury in females" [2]. </w:t>
      </w:r>
      <w:r w:rsidR="00816BDA" w:rsidRPr="00816BDA">
        <w:rPr>
          <w:rFonts w:asciiTheme="majorBidi" w:hAnsiTheme="majorBidi" w:cstheme="majorBidi"/>
          <w:lang w:val="en-US"/>
        </w:rPr>
        <w:t>Although he demonstrates multiple misconceptions, including calling IAS a long fistula, the trend to find more reliable treatment methods is obvious.</w:t>
      </w:r>
      <w:r w:rsidR="00816BDA">
        <w:rPr>
          <w:rFonts w:asciiTheme="majorBidi" w:hAnsiTheme="majorBidi" w:cstheme="majorBidi"/>
          <w:lang w:val="en-US"/>
        </w:rPr>
        <w:t xml:space="preserve"> </w:t>
      </w:r>
      <w:r w:rsidR="009E6534" w:rsidRPr="009E6534">
        <w:rPr>
          <w:rFonts w:asciiTheme="majorBidi" w:hAnsiTheme="majorBidi" w:cstheme="majorBidi"/>
          <w:lang w:val="en-US"/>
        </w:rPr>
        <w:t>In the article by Badillo et al., the authors led by Levitt describe four cases of girls with vestibular fistula operated on allegedly with modified PSARP [39]. However, the technique described is known as perineal anal transplant [40, 41] and it has nothing to do with PSARP.   It should also be considered an escape from PSARP.</w:t>
      </w:r>
      <w:r w:rsidR="009E6534">
        <w:rPr>
          <w:rFonts w:asciiTheme="majorBidi" w:hAnsiTheme="majorBidi" w:cstheme="majorBidi"/>
          <w:lang w:val="en-US"/>
        </w:rPr>
        <w:t xml:space="preserve"> </w:t>
      </w:r>
    </w:p>
    <w:p w14:paraId="7F1524A3" w14:textId="77777777" w:rsidR="000530CA" w:rsidRDefault="000530CA" w:rsidP="00B818CA">
      <w:pPr>
        <w:pStyle w:val="Default"/>
        <w:spacing w:line="360" w:lineRule="auto"/>
        <w:jc w:val="both"/>
        <w:rPr>
          <w:rFonts w:asciiTheme="majorBidi" w:hAnsiTheme="majorBidi" w:cstheme="majorBidi"/>
        </w:rPr>
      </w:pPr>
      <w:r w:rsidRPr="000530CA">
        <w:rPr>
          <w:rFonts w:asciiTheme="majorBidi" w:hAnsiTheme="majorBidi" w:cstheme="majorBidi"/>
          <w:lang w:val="en-US"/>
        </w:rPr>
        <w:t xml:space="preserve">This trend is also noticeable on the European continent. In the article Mašić et al., note that "Despite good outcomes, PSARP risks sphincter transection, perineal body dehiscence, and stenosis." Therefore, they proposed the sphincter-preserving </w:t>
      </w:r>
      <w:proofErr w:type="spellStart"/>
      <w:r w:rsidRPr="000530CA">
        <w:rPr>
          <w:rFonts w:asciiTheme="majorBidi" w:hAnsiTheme="majorBidi" w:cstheme="majorBidi"/>
          <w:lang w:val="en-US"/>
        </w:rPr>
        <w:t>anorectoplasty</w:t>
      </w:r>
      <w:proofErr w:type="spellEnd"/>
      <w:r w:rsidRPr="000530CA">
        <w:rPr>
          <w:rFonts w:asciiTheme="majorBidi" w:hAnsiTheme="majorBidi" w:cstheme="majorBidi"/>
          <w:lang w:val="en-US"/>
        </w:rPr>
        <w:t xml:space="preserve"> from the anterior approach [39]. This article describes a procedure called the sphincter-preserving </w:t>
      </w:r>
      <w:proofErr w:type="spellStart"/>
      <w:r w:rsidRPr="000530CA">
        <w:rPr>
          <w:rFonts w:asciiTheme="majorBidi" w:hAnsiTheme="majorBidi" w:cstheme="majorBidi"/>
          <w:lang w:val="en-US"/>
        </w:rPr>
        <w:t>anorectoplasty</w:t>
      </w:r>
      <w:proofErr w:type="spellEnd"/>
      <w:r w:rsidRPr="000530CA">
        <w:rPr>
          <w:rFonts w:asciiTheme="majorBidi" w:hAnsiTheme="majorBidi" w:cstheme="majorBidi"/>
          <w:lang w:val="en-US"/>
        </w:rPr>
        <w:t xml:space="preserve"> (SPARP) by the authors.  The technique was developed by Peter K. Kottmeier, who is not listed as an author, and Francisca </w:t>
      </w:r>
      <w:proofErr w:type="spellStart"/>
      <w:r w:rsidRPr="000530CA">
        <w:rPr>
          <w:rFonts w:asciiTheme="majorBidi" w:hAnsiTheme="majorBidi" w:cstheme="majorBidi"/>
          <w:lang w:val="en-US"/>
        </w:rPr>
        <w:t>Tolete</w:t>
      </w:r>
      <w:proofErr w:type="spellEnd"/>
      <w:r w:rsidRPr="000530CA">
        <w:rPr>
          <w:rFonts w:asciiTheme="majorBidi" w:hAnsiTheme="majorBidi" w:cstheme="majorBidi"/>
          <w:lang w:val="en-US"/>
        </w:rPr>
        <w:t xml:space="preserve"> Velcek.  All surgeries were performed by Mašić in 46 patients (7 with </w:t>
      </w:r>
      <w:proofErr w:type="spellStart"/>
      <w:r w:rsidRPr="000530CA">
        <w:rPr>
          <w:rFonts w:asciiTheme="majorBidi" w:hAnsiTheme="majorBidi" w:cstheme="majorBidi"/>
          <w:lang w:val="en-US"/>
        </w:rPr>
        <w:t>rectovestibular</w:t>
      </w:r>
      <w:proofErr w:type="spellEnd"/>
      <w:r w:rsidRPr="000530CA">
        <w:rPr>
          <w:rFonts w:asciiTheme="majorBidi" w:hAnsiTheme="majorBidi" w:cstheme="majorBidi"/>
          <w:lang w:val="en-US"/>
        </w:rPr>
        <w:t xml:space="preserve"> fistulas and 39 with rectoperineal fistulas in 14 men and 25 women) treated from January 2017 to December 2024 in Zagreb, Croatia. The remaining authors, including those from the USA, Netherlands and Serbia "were participating in the perioperative management" [42]! The article cites the long-described technique of perineal anal transplant [40,41], but laden with all the false claims that were spread by Peña and Levitt. For example, the focus is on preserving the so-called sphincter complex, meaning the subcutaneous part of the EAS, which is not essential for fecal continence. At the same time, the IAS called the "rectum" is separated from the surrounding tissues to the pelvic floor muscles, because of which its innervation and blood supply are disrupted, which leads to a violation of anorectal reflexes. The statement that at the final stage the PRM and IAS are sutured is surprising. Because from the perineum it is impossible to differentiate the PRM from the deep and superficial parts of the EAS. Observation for 3-89 months, the median is 37 months, does not allow us to judge the functional results. However, since constipation was the main problem </w:t>
      </w:r>
      <w:r w:rsidRPr="000530CA">
        <w:rPr>
          <w:rFonts w:asciiTheme="majorBidi" w:hAnsiTheme="majorBidi" w:cstheme="majorBidi"/>
          <w:lang w:val="en-US"/>
        </w:rPr>
        <w:lastRenderedPageBreak/>
        <w:t>observed in 11 patients (55%), this indicates that they had a discrepancy between the width of the rectum and the patency of the newly created anal canal, which threatens the progression of megacolon.</w:t>
      </w:r>
    </w:p>
    <w:p w14:paraId="67DD81A0" w14:textId="77777777" w:rsidR="000530CA" w:rsidRDefault="000530CA" w:rsidP="00FB7EAF">
      <w:pPr>
        <w:pStyle w:val="ac"/>
        <w:spacing w:line="360" w:lineRule="auto"/>
        <w:jc w:val="both"/>
        <w:rPr>
          <w:rFonts w:asciiTheme="majorBidi" w:eastAsiaTheme="minorHAnsi" w:hAnsiTheme="majorBidi" w:cstheme="majorBidi"/>
          <w:color w:val="000000"/>
          <w:lang w:eastAsia="en-US"/>
          <w14:ligatures w14:val="standardContextual"/>
        </w:rPr>
      </w:pPr>
      <w:r w:rsidRPr="000530CA">
        <w:rPr>
          <w:rFonts w:asciiTheme="majorBidi" w:eastAsiaTheme="minorHAnsi" w:hAnsiTheme="majorBidi" w:cstheme="majorBidi"/>
          <w:color w:val="000000"/>
          <w:lang w:val="en-US" w:eastAsia="en-US"/>
          <w14:ligatures w14:val="standardContextual"/>
        </w:rPr>
        <w:t>The European Arm-Net Consortium article acknowledges that "According to present knowledge, the “fistula” in ARM represents an ectopic anal canal and should be preserved as far as possible to improve the chance for fecal continence" [43].</w:t>
      </w:r>
    </w:p>
    <w:p w14:paraId="5A4A833D" w14:textId="77777777" w:rsidR="008E32D9" w:rsidRDefault="00BB7E1C" w:rsidP="008E32D9">
      <w:pPr>
        <w:pStyle w:val="ac"/>
        <w:spacing w:line="360" w:lineRule="auto"/>
        <w:jc w:val="both"/>
        <w:rPr>
          <w:rFonts w:asciiTheme="majorBidi" w:eastAsiaTheme="minorHAnsi" w:hAnsiTheme="majorBidi" w:cstheme="majorBidi"/>
          <w:color w:val="000000"/>
          <w:lang w:eastAsia="en-US"/>
          <w14:ligatures w14:val="standardContextual"/>
        </w:rPr>
      </w:pPr>
      <w:r w:rsidRPr="00BB7E1C">
        <w:rPr>
          <w:rFonts w:asciiTheme="majorBidi" w:eastAsiaTheme="minorHAnsi" w:hAnsiTheme="majorBidi" w:cstheme="majorBidi"/>
          <w:b/>
          <w:bCs/>
          <w:color w:val="000000"/>
          <w:lang w:val="en-US" w:eastAsia="en-US"/>
          <w14:ligatures w14:val="standardContextual"/>
        </w:rPr>
        <w:t>Conclusion</w:t>
      </w:r>
      <w:r w:rsidRPr="00C81BCB">
        <w:rPr>
          <w:rFonts w:asciiTheme="majorBidi" w:eastAsiaTheme="minorHAnsi" w:hAnsiTheme="majorBidi" w:cstheme="majorBidi"/>
          <w:color w:val="000000"/>
          <w:lang w:val="en-US" w:eastAsia="en-US"/>
          <w14:ligatures w14:val="standardContextual"/>
        </w:rPr>
        <w:t xml:space="preserve">. </w:t>
      </w:r>
      <w:r w:rsidR="00FB7EAF" w:rsidRPr="00FB7EAF">
        <w:rPr>
          <w:rFonts w:asciiTheme="majorBidi" w:eastAsiaTheme="minorHAnsi" w:hAnsiTheme="majorBidi" w:cstheme="majorBidi"/>
          <w:color w:val="000000"/>
          <w:lang w:val="en-US" w:eastAsia="en-US"/>
          <w14:ligatures w14:val="standardContextual"/>
        </w:rPr>
        <w:t xml:space="preserve">More than 40 years of massive propaganda of PSARP, which Alberto Peña unfoundedly declared as the ideal operation for all types of ARMs, attracted the attention of pediatric surgeons. Those of them who believed Peña were free to publish articles devoted to their experience using this approach. Thus, pediatric surgeons, who did not realize the value of scientific evidence, became authors of numerous articles and leading specialists. As experts, they suppressed the publication of articles by those pediatric surgeons who found contradictions in Peña's works. The articles I analyzed are an example of the chaos that reigns in this area of pediatric surgery. Understanding the devastating impact of PSARP, like other pull-through operations, is only the beginning of recovery. For patients with ARMs to receive evidence-based treatment, it is necessary to get rid of the misconceptions that Peña, Levitt, de Blaauw, and others have imposed on practitioners. </w:t>
      </w:r>
      <w:r w:rsidR="008E32D9" w:rsidRPr="008E32D9">
        <w:rPr>
          <w:rFonts w:asciiTheme="majorBidi" w:eastAsiaTheme="minorHAnsi" w:hAnsiTheme="majorBidi" w:cstheme="majorBidi"/>
          <w:color w:val="000000"/>
          <w:lang w:val="en-US" w:eastAsia="en-US"/>
          <w14:ligatures w14:val="standardContextual"/>
        </w:rPr>
        <w:t>Scientific evidence suggests that children with ARMs can be healthy after pathogenetic treatment.</w:t>
      </w:r>
    </w:p>
    <w:p w14:paraId="623D956A" w14:textId="0E652BB5" w:rsidR="00441EF3" w:rsidRPr="00481529" w:rsidRDefault="00441EF3" w:rsidP="008E32D9">
      <w:pPr>
        <w:pStyle w:val="ac"/>
        <w:spacing w:line="360" w:lineRule="auto"/>
        <w:jc w:val="both"/>
        <w:rPr>
          <w:rFonts w:asciiTheme="majorBidi" w:hAnsiTheme="majorBidi" w:cstheme="majorBidi"/>
          <w:b/>
          <w:bCs/>
          <w:lang w:val="en-US"/>
        </w:rPr>
      </w:pPr>
      <w:r w:rsidRPr="00441EF3">
        <w:rPr>
          <w:rFonts w:asciiTheme="majorBidi" w:hAnsiTheme="majorBidi" w:cstheme="majorBidi"/>
          <w:b/>
          <w:bCs/>
          <w:lang w:val="en-US"/>
        </w:rPr>
        <w:t>References</w:t>
      </w:r>
    </w:p>
    <w:p w14:paraId="5616B8E6" w14:textId="77777777" w:rsidR="00441EF3" w:rsidRPr="00441EF3" w:rsidRDefault="00441EF3" w:rsidP="00441EF3">
      <w:pPr>
        <w:numPr>
          <w:ilvl w:val="0"/>
          <w:numId w:val="1"/>
        </w:numPr>
        <w:shd w:val="clear" w:color="auto" w:fill="FFFFFF"/>
        <w:spacing w:after="0" w:line="360" w:lineRule="auto"/>
        <w:rPr>
          <w:rFonts w:asciiTheme="majorBidi" w:hAnsiTheme="majorBidi" w:cstheme="majorBidi"/>
          <w:sz w:val="24"/>
          <w:szCs w:val="24"/>
          <w:lang w:val="en-US"/>
        </w:rPr>
      </w:pPr>
      <w:r w:rsidRPr="00441EF3">
        <w:rPr>
          <w:rFonts w:asciiTheme="majorBidi" w:hAnsiTheme="majorBidi" w:cstheme="majorBidi"/>
          <w:sz w:val="24"/>
          <w:szCs w:val="24"/>
          <w:lang w:val="en-US"/>
        </w:rPr>
        <w:t xml:space="preserve">Levin MD. (2025). Analysis of the Role of Alberto Pena in the Development and Promotion of Posterior Sagittal </w:t>
      </w:r>
      <w:proofErr w:type="spellStart"/>
      <w:r w:rsidRPr="00441EF3">
        <w:rPr>
          <w:rFonts w:asciiTheme="majorBidi" w:hAnsiTheme="majorBidi" w:cstheme="majorBidi"/>
          <w:sz w:val="24"/>
          <w:szCs w:val="24"/>
          <w:lang w:val="en-US"/>
        </w:rPr>
        <w:t>Anorectoplasty</w:t>
      </w:r>
      <w:proofErr w:type="spellEnd"/>
      <w:r w:rsidRPr="00441EF3">
        <w:rPr>
          <w:rFonts w:asciiTheme="majorBidi" w:hAnsiTheme="majorBidi" w:cstheme="majorBidi"/>
          <w:sz w:val="24"/>
          <w:szCs w:val="24"/>
          <w:lang w:val="en-US"/>
        </w:rPr>
        <w:t xml:space="preserve">. Mathews J Pediatr. 10(1):40. </w:t>
      </w:r>
      <w:hyperlink r:id="rId11" w:history="1">
        <w:r w:rsidRPr="00441EF3">
          <w:rPr>
            <w:rStyle w:val="ae"/>
            <w:rFonts w:asciiTheme="majorBidi" w:hAnsiTheme="majorBidi" w:cstheme="majorBidi"/>
            <w:sz w:val="24"/>
            <w:szCs w:val="24"/>
            <w:lang w:val="en-US"/>
          </w:rPr>
          <w:t>https://doi.org/10.30654/MJP.10040</w:t>
        </w:r>
      </w:hyperlink>
    </w:p>
    <w:p w14:paraId="6C99140A" w14:textId="0763F575" w:rsidR="00441EF3" w:rsidRPr="007B29A8" w:rsidRDefault="00170CB5" w:rsidP="00170CB5">
      <w:pPr>
        <w:pStyle w:val="ac"/>
        <w:numPr>
          <w:ilvl w:val="0"/>
          <w:numId w:val="1"/>
        </w:numPr>
        <w:spacing w:line="360" w:lineRule="auto"/>
        <w:rPr>
          <w:rFonts w:asciiTheme="majorBidi" w:hAnsiTheme="majorBidi" w:cstheme="majorBidi"/>
          <w:lang w:val="en-US"/>
        </w:rPr>
      </w:pPr>
      <w:r w:rsidRPr="00170CB5">
        <w:rPr>
          <w:rFonts w:asciiTheme="majorBidi" w:hAnsiTheme="majorBidi" w:cstheme="majorBidi"/>
          <w:color w:val="212121"/>
          <w:shd w:val="clear" w:color="auto" w:fill="FFFFFF"/>
          <w:lang w:val="en-US"/>
        </w:rPr>
        <w:t xml:space="preserve">Halleran DR, Coyle D, </w:t>
      </w:r>
      <w:proofErr w:type="spellStart"/>
      <w:r w:rsidRPr="00170CB5">
        <w:rPr>
          <w:rFonts w:asciiTheme="majorBidi" w:hAnsiTheme="majorBidi" w:cstheme="majorBidi"/>
          <w:color w:val="212121"/>
          <w:shd w:val="clear" w:color="auto" w:fill="FFFFFF"/>
          <w:lang w:val="en-US"/>
        </w:rPr>
        <w:t>Kulaylat</w:t>
      </w:r>
      <w:proofErr w:type="spellEnd"/>
      <w:r w:rsidRPr="00170CB5">
        <w:rPr>
          <w:rFonts w:asciiTheme="majorBidi" w:hAnsiTheme="majorBidi" w:cstheme="majorBidi"/>
          <w:color w:val="212121"/>
          <w:shd w:val="clear" w:color="auto" w:fill="FFFFFF"/>
          <w:lang w:val="en-US"/>
        </w:rPr>
        <w:t xml:space="preserve"> AN, </w:t>
      </w:r>
      <w:r w:rsidR="00FB7EAF">
        <w:rPr>
          <w:rFonts w:asciiTheme="majorBidi" w:hAnsiTheme="majorBidi" w:cstheme="majorBidi"/>
          <w:color w:val="212121"/>
          <w:shd w:val="clear" w:color="auto" w:fill="FFFFFF"/>
          <w:lang w:val="en-US"/>
        </w:rPr>
        <w:t>et al</w:t>
      </w:r>
      <w:r w:rsidRPr="00170CB5">
        <w:rPr>
          <w:rFonts w:asciiTheme="majorBidi" w:hAnsiTheme="majorBidi" w:cstheme="majorBidi"/>
          <w:color w:val="212121"/>
          <w:shd w:val="clear" w:color="auto" w:fill="FFFFFF"/>
          <w:lang w:val="en-US"/>
        </w:rPr>
        <w:t xml:space="preserve">. The cutback revisited - The posterior rectal advancement anoplasty for certain anorectal malformations with rectoperineal fistula. J Pediatr Surg. 2022 Sep;57(9):85-88. </w:t>
      </w:r>
      <w:proofErr w:type="spellStart"/>
      <w:r w:rsidRPr="00170CB5">
        <w:rPr>
          <w:rFonts w:asciiTheme="majorBidi" w:hAnsiTheme="majorBidi" w:cstheme="majorBidi"/>
          <w:color w:val="212121"/>
          <w:shd w:val="clear" w:color="auto" w:fill="FFFFFF"/>
          <w:lang w:val="en-US"/>
        </w:rPr>
        <w:t>doi</w:t>
      </w:r>
      <w:proofErr w:type="spellEnd"/>
      <w:r w:rsidRPr="00170CB5">
        <w:rPr>
          <w:rFonts w:asciiTheme="majorBidi" w:hAnsiTheme="majorBidi" w:cstheme="majorBidi"/>
          <w:color w:val="212121"/>
          <w:shd w:val="clear" w:color="auto" w:fill="FFFFFF"/>
          <w:lang w:val="en-US"/>
        </w:rPr>
        <w:t xml:space="preserve">: 10.1016/j.jpedsurg.2021.12.014. </w:t>
      </w:r>
      <w:r w:rsidRPr="00170CB5">
        <w:rPr>
          <w:rFonts w:asciiTheme="majorBidi" w:hAnsiTheme="majorBidi" w:cstheme="majorBidi"/>
          <w:color w:val="212121"/>
          <w:shd w:val="clear" w:color="auto" w:fill="FFFFFF"/>
        </w:rPr>
        <w:t xml:space="preserve"> </w:t>
      </w:r>
    </w:p>
    <w:p w14:paraId="10424924" w14:textId="77777777" w:rsidR="007B29A8" w:rsidRPr="00F46214" w:rsidRDefault="007B29A8" w:rsidP="007B29A8">
      <w:pPr>
        <w:pStyle w:val="a7"/>
        <w:numPr>
          <w:ilvl w:val="0"/>
          <w:numId w:val="1"/>
        </w:numPr>
        <w:spacing w:line="360" w:lineRule="auto"/>
        <w:rPr>
          <w:rFonts w:asciiTheme="majorBidi" w:hAnsiTheme="majorBidi" w:cstheme="majorBidi"/>
          <w:kern w:val="0"/>
          <w:sz w:val="24"/>
          <w:szCs w:val="24"/>
          <w:lang w:val="en-US"/>
        </w:rPr>
      </w:pPr>
      <w:r w:rsidRPr="00F46214">
        <w:rPr>
          <w:rFonts w:asciiTheme="majorBidi" w:hAnsiTheme="majorBidi" w:cstheme="majorBidi"/>
          <w:color w:val="1B1B1B"/>
          <w:sz w:val="24"/>
          <w:szCs w:val="24"/>
          <w:shd w:val="clear" w:color="auto" w:fill="FFFFFF"/>
          <w:lang w:val="en-US"/>
        </w:rPr>
        <w:t xml:space="preserve">BROWNE D. Some congenital deformities of the rectum, anus, vagina and urethra. </w:t>
      </w:r>
      <w:proofErr w:type="spellStart"/>
      <w:r w:rsidRPr="00F46214">
        <w:rPr>
          <w:rFonts w:asciiTheme="majorBidi" w:hAnsiTheme="majorBidi" w:cstheme="majorBidi"/>
          <w:color w:val="1B1B1B"/>
          <w:sz w:val="24"/>
          <w:szCs w:val="24"/>
          <w:shd w:val="clear" w:color="auto" w:fill="FFFFFF"/>
        </w:rPr>
        <w:t>Ann</w:t>
      </w:r>
      <w:proofErr w:type="spellEnd"/>
      <w:r w:rsidRPr="00F46214">
        <w:rPr>
          <w:rFonts w:asciiTheme="majorBidi" w:hAnsiTheme="majorBidi" w:cstheme="majorBidi"/>
          <w:color w:val="1B1B1B"/>
          <w:sz w:val="24"/>
          <w:szCs w:val="24"/>
          <w:shd w:val="clear" w:color="auto" w:fill="FFFFFF"/>
        </w:rPr>
        <w:t xml:space="preserve"> R </w:t>
      </w:r>
      <w:proofErr w:type="spellStart"/>
      <w:r w:rsidRPr="00F46214">
        <w:rPr>
          <w:rFonts w:asciiTheme="majorBidi" w:hAnsiTheme="majorBidi" w:cstheme="majorBidi"/>
          <w:color w:val="1B1B1B"/>
          <w:sz w:val="24"/>
          <w:szCs w:val="24"/>
          <w:shd w:val="clear" w:color="auto" w:fill="FFFFFF"/>
        </w:rPr>
        <w:t>Coll</w:t>
      </w:r>
      <w:proofErr w:type="spellEnd"/>
      <w:r w:rsidRPr="00F46214">
        <w:rPr>
          <w:rFonts w:asciiTheme="majorBidi" w:hAnsiTheme="majorBidi" w:cstheme="majorBidi"/>
          <w:color w:val="1B1B1B"/>
          <w:sz w:val="24"/>
          <w:szCs w:val="24"/>
          <w:shd w:val="clear" w:color="auto" w:fill="FFFFFF"/>
        </w:rPr>
        <w:t xml:space="preserve"> </w:t>
      </w:r>
      <w:proofErr w:type="spellStart"/>
      <w:r w:rsidRPr="00F46214">
        <w:rPr>
          <w:rFonts w:asciiTheme="majorBidi" w:hAnsiTheme="majorBidi" w:cstheme="majorBidi"/>
          <w:color w:val="1B1B1B"/>
          <w:sz w:val="24"/>
          <w:szCs w:val="24"/>
          <w:shd w:val="clear" w:color="auto" w:fill="FFFFFF"/>
        </w:rPr>
        <w:t>Surg</w:t>
      </w:r>
      <w:proofErr w:type="spellEnd"/>
      <w:r w:rsidRPr="00F46214">
        <w:rPr>
          <w:rFonts w:asciiTheme="majorBidi" w:hAnsiTheme="majorBidi" w:cstheme="majorBidi"/>
          <w:color w:val="1B1B1B"/>
          <w:sz w:val="24"/>
          <w:szCs w:val="24"/>
          <w:shd w:val="clear" w:color="auto" w:fill="FFFFFF"/>
        </w:rPr>
        <w:t xml:space="preserve"> </w:t>
      </w:r>
      <w:proofErr w:type="spellStart"/>
      <w:r w:rsidRPr="00F46214">
        <w:rPr>
          <w:rFonts w:asciiTheme="majorBidi" w:hAnsiTheme="majorBidi" w:cstheme="majorBidi"/>
          <w:color w:val="1B1B1B"/>
          <w:sz w:val="24"/>
          <w:szCs w:val="24"/>
          <w:shd w:val="clear" w:color="auto" w:fill="FFFFFF"/>
        </w:rPr>
        <w:t>Engl</w:t>
      </w:r>
      <w:proofErr w:type="spellEnd"/>
      <w:r w:rsidRPr="00F46214">
        <w:rPr>
          <w:rFonts w:asciiTheme="majorBidi" w:hAnsiTheme="majorBidi" w:cstheme="majorBidi"/>
          <w:color w:val="1B1B1B"/>
          <w:sz w:val="24"/>
          <w:szCs w:val="24"/>
          <w:shd w:val="clear" w:color="auto" w:fill="FFFFFF"/>
        </w:rPr>
        <w:t xml:space="preserve">. 1951 Mar;8(3):173-92.  </w:t>
      </w:r>
    </w:p>
    <w:p w14:paraId="01986C1C" w14:textId="77777777" w:rsidR="00FF18AB" w:rsidRPr="004464AE" w:rsidRDefault="00FF18AB" w:rsidP="00FF18AB">
      <w:pPr>
        <w:pStyle w:val="a7"/>
        <w:numPr>
          <w:ilvl w:val="0"/>
          <w:numId w:val="1"/>
        </w:numPr>
        <w:spacing w:line="360" w:lineRule="auto"/>
        <w:rPr>
          <w:rFonts w:asciiTheme="majorBidi" w:hAnsiTheme="majorBidi" w:cstheme="majorBidi"/>
          <w:sz w:val="24"/>
          <w:szCs w:val="24"/>
          <w:lang w:val="en-US"/>
        </w:rPr>
      </w:pPr>
      <w:r w:rsidRPr="004464AE">
        <w:rPr>
          <w:rFonts w:asciiTheme="majorBidi" w:hAnsiTheme="majorBidi" w:cstheme="majorBidi"/>
          <w:sz w:val="24"/>
          <w:szCs w:val="24"/>
          <w:lang w:val="en-US"/>
        </w:rPr>
        <w:t xml:space="preserve">Nixon HH. Anorectal anomalies: with an international proposed classification. Postgrad Med J. 1972 Aug; 48(562): 465–470. </w:t>
      </w:r>
      <w:proofErr w:type="spellStart"/>
      <w:r w:rsidRPr="004464AE">
        <w:rPr>
          <w:rFonts w:asciiTheme="majorBidi" w:hAnsiTheme="majorBidi" w:cstheme="majorBidi"/>
          <w:sz w:val="24"/>
          <w:szCs w:val="24"/>
          <w:lang w:val="en-US"/>
        </w:rPr>
        <w:t>doi</w:t>
      </w:r>
      <w:proofErr w:type="spellEnd"/>
      <w:r w:rsidRPr="004464AE">
        <w:rPr>
          <w:rFonts w:asciiTheme="majorBidi" w:hAnsiTheme="majorBidi" w:cstheme="majorBidi"/>
          <w:sz w:val="24"/>
          <w:szCs w:val="24"/>
          <w:lang w:val="en-US"/>
        </w:rPr>
        <w:t xml:space="preserve">: 10.1136/pgmj.48.562.465 </w:t>
      </w:r>
    </w:p>
    <w:p w14:paraId="3108F135" w14:textId="77777777" w:rsidR="00FF18AB" w:rsidRPr="00A16807" w:rsidRDefault="00FF18AB" w:rsidP="00FF18AB">
      <w:pPr>
        <w:pStyle w:val="a7"/>
        <w:numPr>
          <w:ilvl w:val="0"/>
          <w:numId w:val="1"/>
        </w:numPr>
        <w:spacing w:line="360" w:lineRule="auto"/>
        <w:rPr>
          <w:rFonts w:asciiTheme="majorBidi" w:hAnsiTheme="majorBidi" w:cstheme="majorBidi"/>
          <w:sz w:val="24"/>
          <w:szCs w:val="24"/>
          <w:lang w:val="en-US"/>
        </w:rPr>
      </w:pPr>
      <w:r w:rsidRPr="00A16807">
        <w:rPr>
          <w:rFonts w:asciiTheme="majorBidi" w:hAnsiTheme="majorBidi" w:cstheme="majorBidi"/>
          <w:sz w:val="24"/>
          <w:szCs w:val="24"/>
          <w:lang w:val="en-US"/>
        </w:rPr>
        <w:t xml:space="preserve">Ackroyd, R., &amp; Nour, S. (1994). Long-term </w:t>
      </w:r>
      <w:proofErr w:type="spellStart"/>
      <w:r w:rsidRPr="00A16807">
        <w:rPr>
          <w:rFonts w:asciiTheme="majorBidi" w:hAnsiTheme="majorBidi" w:cstheme="majorBidi"/>
          <w:sz w:val="24"/>
          <w:szCs w:val="24"/>
          <w:lang w:val="en-US"/>
        </w:rPr>
        <w:t>faecal</w:t>
      </w:r>
      <w:proofErr w:type="spellEnd"/>
      <w:r w:rsidRPr="00A16807">
        <w:rPr>
          <w:rFonts w:asciiTheme="majorBidi" w:hAnsiTheme="majorBidi" w:cstheme="majorBidi"/>
          <w:sz w:val="24"/>
          <w:szCs w:val="24"/>
          <w:lang w:val="en-US"/>
        </w:rPr>
        <w:t xml:space="preserve"> continence in infants born with anorectal malformations. </w:t>
      </w:r>
      <w:r w:rsidRPr="00A16807">
        <w:rPr>
          <w:rFonts w:asciiTheme="majorBidi" w:hAnsiTheme="majorBidi" w:cstheme="majorBidi"/>
          <w:i/>
          <w:iCs/>
          <w:sz w:val="24"/>
          <w:szCs w:val="24"/>
          <w:lang w:val="en-US"/>
        </w:rPr>
        <w:t xml:space="preserve">Journal of the Royal Society of Medicine, </w:t>
      </w:r>
      <w:r w:rsidRPr="00A16807">
        <w:rPr>
          <w:rFonts w:asciiTheme="majorBidi" w:hAnsiTheme="majorBidi"/>
          <w:i/>
          <w:sz w:val="24"/>
          <w:lang w:val="en-US"/>
        </w:rPr>
        <w:t>87</w:t>
      </w:r>
      <w:r w:rsidRPr="00A16807">
        <w:rPr>
          <w:rFonts w:asciiTheme="majorBidi" w:hAnsiTheme="majorBidi" w:cstheme="majorBidi"/>
          <w:sz w:val="24"/>
          <w:szCs w:val="24"/>
          <w:lang w:val="en-US"/>
        </w:rPr>
        <w:t>(11), 695-696.</w:t>
      </w:r>
    </w:p>
    <w:p w14:paraId="7E05ECF1" w14:textId="77777777" w:rsidR="00FF18AB" w:rsidRPr="008F5EDC" w:rsidRDefault="00FF18AB" w:rsidP="002E2F4F">
      <w:pPr>
        <w:pStyle w:val="a7"/>
        <w:numPr>
          <w:ilvl w:val="0"/>
          <w:numId w:val="1"/>
        </w:numPr>
        <w:spacing w:line="360" w:lineRule="auto"/>
        <w:rPr>
          <w:rFonts w:asciiTheme="majorBidi" w:hAnsiTheme="majorBidi" w:cstheme="majorBidi"/>
          <w:sz w:val="24"/>
          <w:szCs w:val="24"/>
          <w:lang w:val="en-US"/>
        </w:rPr>
      </w:pPr>
      <w:proofErr w:type="spellStart"/>
      <w:r w:rsidRPr="008F5EDC">
        <w:rPr>
          <w:rFonts w:asciiTheme="majorBidi" w:hAnsiTheme="majorBidi" w:cstheme="majorBidi"/>
          <w:sz w:val="24"/>
          <w:szCs w:val="24"/>
          <w:lang w:val="en-US"/>
        </w:rPr>
        <w:lastRenderedPageBreak/>
        <w:t>Kyrklund</w:t>
      </w:r>
      <w:proofErr w:type="spellEnd"/>
      <w:r w:rsidRPr="008F5EDC">
        <w:rPr>
          <w:rFonts w:asciiTheme="majorBidi" w:hAnsiTheme="majorBidi" w:cstheme="majorBidi"/>
          <w:sz w:val="24"/>
          <w:szCs w:val="24"/>
          <w:lang w:val="en-US"/>
        </w:rPr>
        <w:t xml:space="preserve"> K, Pakarinen MP, </w:t>
      </w:r>
      <w:proofErr w:type="spellStart"/>
      <w:r w:rsidRPr="008F5EDC">
        <w:rPr>
          <w:rFonts w:asciiTheme="majorBidi" w:hAnsiTheme="majorBidi" w:cstheme="majorBidi"/>
          <w:sz w:val="24"/>
          <w:szCs w:val="24"/>
          <w:lang w:val="en-US"/>
        </w:rPr>
        <w:t>Pakinen</w:t>
      </w:r>
      <w:proofErr w:type="spellEnd"/>
      <w:r w:rsidRPr="008F5EDC">
        <w:rPr>
          <w:rFonts w:asciiTheme="majorBidi" w:hAnsiTheme="majorBidi" w:cstheme="majorBidi"/>
          <w:sz w:val="24"/>
          <w:szCs w:val="24"/>
          <w:lang w:val="en-US"/>
        </w:rPr>
        <w:t xml:space="preserve"> S, Rintala RJ. Bowel Function and Lower Urinary Tract Symptoms in Males With Low Anorectal Malformations: An Update of Controlled, Long-Term Outcomes. Int J Colorectal Dis. 2015 Feb;30(2):221-8. </w:t>
      </w:r>
      <w:proofErr w:type="spellStart"/>
      <w:r w:rsidRPr="008F5EDC">
        <w:rPr>
          <w:rFonts w:asciiTheme="majorBidi" w:hAnsiTheme="majorBidi" w:cstheme="majorBidi"/>
          <w:sz w:val="24"/>
          <w:szCs w:val="24"/>
          <w:lang w:val="en-US"/>
        </w:rPr>
        <w:t>doi</w:t>
      </w:r>
      <w:proofErr w:type="spellEnd"/>
      <w:r w:rsidRPr="008F5EDC">
        <w:rPr>
          <w:rFonts w:asciiTheme="majorBidi" w:hAnsiTheme="majorBidi" w:cstheme="majorBidi"/>
          <w:sz w:val="24"/>
          <w:szCs w:val="24"/>
          <w:lang w:val="en-US"/>
        </w:rPr>
        <w:t>: 10.1007/s00384-014-2074-9.</w:t>
      </w:r>
    </w:p>
    <w:p w14:paraId="02324FCD" w14:textId="77777777" w:rsidR="00FF18AB" w:rsidRPr="008F5EDC" w:rsidRDefault="00FF18AB" w:rsidP="002E2F4F">
      <w:pPr>
        <w:pStyle w:val="a7"/>
        <w:numPr>
          <w:ilvl w:val="0"/>
          <w:numId w:val="1"/>
        </w:numPr>
        <w:spacing w:line="360" w:lineRule="auto"/>
        <w:rPr>
          <w:rFonts w:asciiTheme="majorBidi" w:hAnsiTheme="majorBidi" w:cstheme="majorBidi"/>
          <w:sz w:val="24"/>
          <w:szCs w:val="24"/>
          <w:lang w:val="en-US"/>
        </w:rPr>
      </w:pPr>
      <w:r w:rsidRPr="008F5EDC">
        <w:rPr>
          <w:rFonts w:asciiTheme="majorBidi" w:hAnsiTheme="majorBidi" w:cstheme="majorBidi"/>
          <w:sz w:val="24"/>
          <w:szCs w:val="24"/>
          <w:lang w:val="en-US"/>
        </w:rPr>
        <w:t xml:space="preserve">de la Fuente AQ,  </w:t>
      </w:r>
      <w:proofErr w:type="spellStart"/>
      <w:r w:rsidRPr="008F5EDC">
        <w:rPr>
          <w:rFonts w:asciiTheme="majorBidi" w:hAnsiTheme="majorBidi" w:cstheme="majorBidi"/>
          <w:sz w:val="24"/>
          <w:szCs w:val="24"/>
          <w:lang w:val="en-US"/>
        </w:rPr>
        <w:t>Arance</w:t>
      </w:r>
      <w:proofErr w:type="spellEnd"/>
      <w:r w:rsidRPr="008F5EDC">
        <w:rPr>
          <w:rFonts w:asciiTheme="majorBidi" w:hAnsiTheme="majorBidi" w:cstheme="majorBidi"/>
          <w:sz w:val="24"/>
          <w:szCs w:val="24"/>
          <w:lang w:val="en-US"/>
        </w:rPr>
        <w:t xml:space="preserve"> MG, Cortés L. [Low </w:t>
      </w:r>
      <w:proofErr w:type="spellStart"/>
      <w:r w:rsidRPr="008F5EDC">
        <w:rPr>
          <w:rFonts w:asciiTheme="majorBidi" w:hAnsiTheme="majorBidi" w:cstheme="majorBidi"/>
          <w:sz w:val="24"/>
          <w:szCs w:val="24"/>
          <w:lang w:val="en-US"/>
        </w:rPr>
        <w:t>ano</w:t>
      </w:r>
      <w:proofErr w:type="spellEnd"/>
      <w:r w:rsidRPr="008F5EDC">
        <w:rPr>
          <w:rFonts w:asciiTheme="majorBidi" w:hAnsiTheme="majorBidi" w:cstheme="majorBidi"/>
          <w:sz w:val="24"/>
          <w:szCs w:val="24"/>
          <w:lang w:val="en-US"/>
        </w:rPr>
        <w:t xml:space="preserve">-rectal malformations (author's </w:t>
      </w:r>
      <w:proofErr w:type="spellStart"/>
      <w:r w:rsidRPr="008F5EDC">
        <w:rPr>
          <w:rFonts w:asciiTheme="majorBidi" w:hAnsiTheme="majorBidi" w:cstheme="majorBidi"/>
          <w:sz w:val="24"/>
          <w:szCs w:val="24"/>
          <w:lang w:val="en-US"/>
        </w:rPr>
        <w:t>transl</w:t>
      </w:r>
      <w:proofErr w:type="spellEnd"/>
      <w:r w:rsidRPr="008F5EDC">
        <w:rPr>
          <w:rFonts w:asciiTheme="majorBidi" w:hAnsiTheme="majorBidi" w:cstheme="majorBidi"/>
          <w:sz w:val="24"/>
          <w:szCs w:val="24"/>
          <w:lang w:val="en-US"/>
        </w:rPr>
        <w:t xml:space="preserve">)]. An Esp </w:t>
      </w:r>
      <w:proofErr w:type="spellStart"/>
      <w:r w:rsidRPr="008F5EDC">
        <w:rPr>
          <w:rFonts w:asciiTheme="majorBidi" w:hAnsiTheme="majorBidi" w:cstheme="majorBidi"/>
          <w:sz w:val="24"/>
          <w:szCs w:val="24"/>
          <w:lang w:val="en-US"/>
        </w:rPr>
        <w:t>Pediatr</w:t>
      </w:r>
      <w:proofErr w:type="spellEnd"/>
      <w:r w:rsidRPr="008F5EDC">
        <w:rPr>
          <w:rFonts w:asciiTheme="majorBidi" w:hAnsiTheme="majorBidi" w:cstheme="majorBidi"/>
          <w:sz w:val="24"/>
          <w:szCs w:val="24"/>
          <w:lang w:val="en-US"/>
        </w:rPr>
        <w:t xml:space="preserve">. Aug-Sep 1979;12(8-9):603-6. </w:t>
      </w:r>
    </w:p>
    <w:p w14:paraId="4E2E0B07" w14:textId="77777777" w:rsidR="00FF18AB" w:rsidRPr="00107591" w:rsidRDefault="00FF18AB" w:rsidP="002E2F4F">
      <w:pPr>
        <w:pStyle w:val="a7"/>
        <w:numPr>
          <w:ilvl w:val="0"/>
          <w:numId w:val="1"/>
        </w:numPr>
        <w:spacing w:line="360" w:lineRule="auto"/>
        <w:rPr>
          <w:rFonts w:ascii="Segoe UI" w:hAnsi="Segoe UI" w:cs="Segoe UI"/>
          <w:color w:val="212121"/>
          <w:shd w:val="clear" w:color="auto" w:fill="FFFFFF"/>
          <w:lang w:val="en-US"/>
        </w:rPr>
      </w:pPr>
      <w:r w:rsidRPr="00E47581">
        <w:rPr>
          <w:rFonts w:asciiTheme="majorBidi" w:hAnsiTheme="majorBidi" w:cstheme="majorBidi"/>
          <w:color w:val="212121"/>
          <w:sz w:val="24"/>
          <w:szCs w:val="24"/>
          <w:shd w:val="clear" w:color="auto" w:fill="FFFFFF"/>
          <w:lang w:val="it-IT"/>
        </w:rPr>
        <w:t xml:space="preserve">Schmiedeke E, Zwink N, Schwarzer N, et al. </w:t>
      </w:r>
      <w:r w:rsidRPr="00F93843">
        <w:rPr>
          <w:rFonts w:asciiTheme="majorBidi" w:hAnsiTheme="majorBidi" w:cstheme="majorBidi"/>
          <w:color w:val="212121"/>
          <w:sz w:val="24"/>
          <w:szCs w:val="24"/>
          <w:shd w:val="clear" w:color="auto" w:fill="FFFFFF"/>
          <w:lang w:val="en-US"/>
        </w:rPr>
        <w:t xml:space="preserve">Unexpected results of a nationwide, treatment-independent assessment of fecal incontinence in patients with anorectal anomalies. </w:t>
      </w:r>
      <w:proofErr w:type="spellStart"/>
      <w:r w:rsidRPr="00F93843">
        <w:rPr>
          <w:rFonts w:asciiTheme="majorBidi" w:hAnsiTheme="majorBidi" w:cstheme="majorBidi"/>
          <w:color w:val="212121"/>
          <w:sz w:val="24"/>
          <w:szCs w:val="24"/>
          <w:shd w:val="clear" w:color="auto" w:fill="FFFFFF"/>
          <w:lang w:val="en-US"/>
        </w:rPr>
        <w:t>Pediatr</w:t>
      </w:r>
      <w:proofErr w:type="spellEnd"/>
      <w:r w:rsidRPr="00F93843">
        <w:rPr>
          <w:rFonts w:asciiTheme="majorBidi" w:hAnsiTheme="majorBidi" w:cstheme="majorBidi"/>
          <w:color w:val="212121"/>
          <w:sz w:val="24"/>
          <w:szCs w:val="24"/>
          <w:shd w:val="clear" w:color="auto" w:fill="FFFFFF"/>
          <w:lang w:val="en-US"/>
        </w:rPr>
        <w:t xml:space="preserve"> Surg Int. 2012 Aug;28(8):825-30. </w:t>
      </w:r>
      <w:proofErr w:type="spellStart"/>
      <w:r w:rsidRPr="00F93843">
        <w:rPr>
          <w:rFonts w:asciiTheme="majorBidi" w:hAnsiTheme="majorBidi" w:cstheme="majorBidi"/>
          <w:color w:val="212121"/>
          <w:sz w:val="24"/>
          <w:szCs w:val="24"/>
          <w:shd w:val="clear" w:color="auto" w:fill="FFFFFF"/>
          <w:lang w:val="en-US"/>
        </w:rPr>
        <w:t>doi</w:t>
      </w:r>
      <w:proofErr w:type="spellEnd"/>
      <w:r w:rsidRPr="00F93843">
        <w:rPr>
          <w:rFonts w:asciiTheme="majorBidi" w:hAnsiTheme="majorBidi" w:cstheme="majorBidi"/>
          <w:color w:val="212121"/>
          <w:sz w:val="24"/>
          <w:szCs w:val="24"/>
          <w:shd w:val="clear" w:color="auto" w:fill="FFFFFF"/>
          <w:lang w:val="en-US"/>
        </w:rPr>
        <w:t>: 10.1007/s00383-012-3127-1.</w:t>
      </w:r>
      <w:r w:rsidRPr="00F93843">
        <w:rPr>
          <w:rFonts w:ascii="Segoe UI" w:hAnsi="Segoe UI" w:cs="Segoe UI"/>
          <w:color w:val="212121"/>
          <w:shd w:val="clear" w:color="auto" w:fill="FFFFFF"/>
          <w:lang w:val="en-US"/>
        </w:rPr>
        <w:t xml:space="preserve"> </w:t>
      </w:r>
    </w:p>
    <w:p w14:paraId="42CE31BA" w14:textId="77777777" w:rsidR="006C1260" w:rsidRPr="00E47581" w:rsidRDefault="006C1260" w:rsidP="006C1260">
      <w:pPr>
        <w:pStyle w:val="a7"/>
        <w:numPr>
          <w:ilvl w:val="0"/>
          <w:numId w:val="1"/>
        </w:numPr>
        <w:spacing w:line="360" w:lineRule="auto"/>
        <w:rPr>
          <w:rFonts w:asciiTheme="majorBidi" w:hAnsiTheme="majorBidi" w:cstheme="majorBidi"/>
          <w:color w:val="212121"/>
          <w:sz w:val="24"/>
          <w:szCs w:val="24"/>
          <w:shd w:val="clear" w:color="auto" w:fill="FFFFFF"/>
          <w:lang w:val="en-US"/>
        </w:rPr>
      </w:pPr>
      <w:r w:rsidRPr="00E47581">
        <w:rPr>
          <w:rFonts w:asciiTheme="majorBidi" w:hAnsiTheme="majorBidi" w:cstheme="majorBidi"/>
          <w:color w:val="212121"/>
          <w:sz w:val="24"/>
          <w:szCs w:val="24"/>
          <w:shd w:val="clear" w:color="auto" w:fill="FFFFFF"/>
          <w:lang w:val="it-IT"/>
        </w:rPr>
        <w:t xml:space="preserve">Lombardi L, Bruder E, Caravaggi F, et al. </w:t>
      </w:r>
      <w:r w:rsidRPr="00E47581">
        <w:rPr>
          <w:rFonts w:asciiTheme="majorBidi" w:hAnsiTheme="majorBidi" w:cstheme="majorBidi"/>
          <w:color w:val="212121"/>
          <w:sz w:val="24"/>
          <w:szCs w:val="24"/>
          <w:shd w:val="clear" w:color="auto" w:fill="FFFFFF"/>
          <w:lang w:val="en-US"/>
        </w:rPr>
        <w:t xml:space="preserve">Abnormalities in "low" anorectal malformations (ARMs) and functional results resecting the distal 3 cm. J Pediatr Surg. 2013 Jun;48(6):1294-300. </w:t>
      </w:r>
      <w:proofErr w:type="spellStart"/>
      <w:r w:rsidRPr="00E47581">
        <w:rPr>
          <w:rFonts w:asciiTheme="majorBidi" w:hAnsiTheme="majorBidi" w:cstheme="majorBidi"/>
          <w:color w:val="212121"/>
          <w:sz w:val="24"/>
          <w:szCs w:val="24"/>
          <w:shd w:val="clear" w:color="auto" w:fill="FFFFFF"/>
          <w:lang w:val="en-US"/>
        </w:rPr>
        <w:t>doi</w:t>
      </w:r>
      <w:proofErr w:type="spellEnd"/>
      <w:r w:rsidRPr="00E47581">
        <w:rPr>
          <w:rFonts w:asciiTheme="majorBidi" w:hAnsiTheme="majorBidi" w:cstheme="majorBidi"/>
          <w:color w:val="212121"/>
          <w:sz w:val="24"/>
          <w:szCs w:val="24"/>
          <w:shd w:val="clear" w:color="auto" w:fill="FFFFFF"/>
          <w:lang w:val="en-US"/>
        </w:rPr>
        <w:t xml:space="preserve">: 10.1016/j.jpedsurg.2013.03.026. </w:t>
      </w:r>
    </w:p>
    <w:p w14:paraId="7B567EB0" w14:textId="77777777" w:rsidR="006C1260" w:rsidRPr="00E47581" w:rsidRDefault="006C1260" w:rsidP="006C1260">
      <w:pPr>
        <w:pStyle w:val="a7"/>
        <w:numPr>
          <w:ilvl w:val="0"/>
          <w:numId w:val="1"/>
        </w:numPr>
        <w:spacing w:line="360" w:lineRule="auto"/>
        <w:rPr>
          <w:rFonts w:asciiTheme="majorBidi" w:hAnsiTheme="majorBidi" w:cstheme="majorBidi"/>
          <w:color w:val="212121"/>
          <w:sz w:val="24"/>
          <w:szCs w:val="24"/>
          <w:shd w:val="clear" w:color="auto" w:fill="FFFFFF"/>
          <w:lang w:val="en-US"/>
        </w:rPr>
      </w:pPr>
      <w:proofErr w:type="spellStart"/>
      <w:r w:rsidRPr="00E47581">
        <w:rPr>
          <w:rFonts w:asciiTheme="majorBidi" w:hAnsiTheme="majorBidi" w:cstheme="majorBidi"/>
          <w:color w:val="212121"/>
          <w:sz w:val="24"/>
          <w:szCs w:val="24"/>
          <w:shd w:val="clear" w:color="auto" w:fill="FFFFFF"/>
          <w:lang w:val="en-US"/>
        </w:rPr>
        <w:t>Stenström</w:t>
      </w:r>
      <w:proofErr w:type="spellEnd"/>
      <w:r w:rsidRPr="00E47581">
        <w:rPr>
          <w:rFonts w:asciiTheme="majorBidi" w:hAnsiTheme="majorBidi" w:cstheme="majorBidi"/>
          <w:color w:val="212121"/>
          <w:sz w:val="24"/>
          <w:szCs w:val="24"/>
          <w:shd w:val="clear" w:color="auto" w:fill="FFFFFF"/>
          <w:lang w:val="en-US"/>
        </w:rPr>
        <w:t xml:space="preserve"> P, </w:t>
      </w:r>
      <w:proofErr w:type="spellStart"/>
      <w:r w:rsidRPr="00E47581">
        <w:rPr>
          <w:rFonts w:asciiTheme="majorBidi" w:hAnsiTheme="majorBidi" w:cstheme="majorBidi"/>
          <w:color w:val="212121"/>
          <w:sz w:val="24"/>
          <w:szCs w:val="24"/>
          <w:shd w:val="clear" w:color="auto" w:fill="FFFFFF"/>
          <w:lang w:val="en-US"/>
        </w:rPr>
        <w:t>Kockum</w:t>
      </w:r>
      <w:proofErr w:type="spellEnd"/>
      <w:r w:rsidRPr="00E47581">
        <w:rPr>
          <w:rFonts w:asciiTheme="majorBidi" w:hAnsiTheme="majorBidi" w:cstheme="majorBidi"/>
          <w:color w:val="212121"/>
          <w:sz w:val="24"/>
          <w:szCs w:val="24"/>
          <w:shd w:val="clear" w:color="auto" w:fill="FFFFFF"/>
          <w:lang w:val="en-US"/>
        </w:rPr>
        <w:t xml:space="preserve"> CC, Emblem R</w:t>
      </w:r>
      <w:r>
        <w:rPr>
          <w:rFonts w:asciiTheme="majorBidi" w:hAnsiTheme="majorBidi" w:cstheme="majorBidi"/>
          <w:color w:val="212121"/>
          <w:sz w:val="24"/>
          <w:szCs w:val="24"/>
          <w:shd w:val="clear" w:color="auto" w:fill="FFFFFF"/>
          <w:lang w:val="en-US"/>
        </w:rPr>
        <w:t>et al</w:t>
      </w:r>
      <w:r w:rsidRPr="00E47581">
        <w:rPr>
          <w:rFonts w:asciiTheme="majorBidi" w:hAnsiTheme="majorBidi" w:cstheme="majorBidi"/>
          <w:color w:val="212121"/>
          <w:sz w:val="24"/>
          <w:szCs w:val="24"/>
          <w:shd w:val="clear" w:color="auto" w:fill="FFFFFF"/>
          <w:lang w:val="en-US"/>
        </w:rPr>
        <w:t xml:space="preserve">. Bowel symptoms in children with anorectal malformation - a follow-up with a gender and age perspective. J Pediatr Surg. 2014 Jul;49(7):1122-30. </w:t>
      </w:r>
      <w:proofErr w:type="spellStart"/>
      <w:r w:rsidRPr="00E47581">
        <w:rPr>
          <w:rFonts w:asciiTheme="majorBidi" w:hAnsiTheme="majorBidi" w:cstheme="majorBidi"/>
          <w:color w:val="212121"/>
          <w:sz w:val="24"/>
          <w:szCs w:val="24"/>
          <w:shd w:val="clear" w:color="auto" w:fill="FFFFFF"/>
          <w:lang w:val="en-US"/>
        </w:rPr>
        <w:t>doi</w:t>
      </w:r>
      <w:proofErr w:type="spellEnd"/>
      <w:r w:rsidRPr="00E47581">
        <w:rPr>
          <w:rFonts w:asciiTheme="majorBidi" w:hAnsiTheme="majorBidi" w:cstheme="majorBidi"/>
          <w:color w:val="212121"/>
          <w:sz w:val="24"/>
          <w:szCs w:val="24"/>
          <w:shd w:val="clear" w:color="auto" w:fill="FFFFFF"/>
          <w:lang w:val="en-US"/>
        </w:rPr>
        <w:t xml:space="preserve">: 10.1016/j.jpedsurg.2013.10.022. </w:t>
      </w:r>
      <w:bookmarkStart w:id="1" w:name="_Hlk202338963"/>
    </w:p>
    <w:p w14:paraId="40472923" w14:textId="77777777" w:rsidR="006C1260" w:rsidRPr="00E47581" w:rsidRDefault="006C1260" w:rsidP="002E2F4F">
      <w:pPr>
        <w:pStyle w:val="a7"/>
        <w:numPr>
          <w:ilvl w:val="0"/>
          <w:numId w:val="1"/>
        </w:numPr>
        <w:spacing w:line="360" w:lineRule="auto"/>
        <w:rPr>
          <w:rFonts w:asciiTheme="majorBidi" w:hAnsiTheme="majorBidi" w:cstheme="majorBidi"/>
          <w:color w:val="212121"/>
          <w:sz w:val="24"/>
          <w:szCs w:val="24"/>
          <w:shd w:val="clear" w:color="auto" w:fill="FFFFFF"/>
          <w:lang w:val="en-US"/>
        </w:rPr>
      </w:pPr>
      <w:r w:rsidRPr="00E47581">
        <w:rPr>
          <w:rFonts w:asciiTheme="majorBidi" w:hAnsiTheme="majorBidi" w:cstheme="majorBidi"/>
          <w:color w:val="212121"/>
          <w:sz w:val="24"/>
          <w:szCs w:val="24"/>
          <w:shd w:val="clear" w:color="auto" w:fill="FFFFFF"/>
          <w:lang w:val="en-US"/>
        </w:rPr>
        <w:t xml:space="preserve">Abo-Halawa </w:t>
      </w:r>
      <w:bookmarkEnd w:id="1"/>
      <w:r w:rsidRPr="00E47581">
        <w:rPr>
          <w:rFonts w:asciiTheme="majorBidi" w:hAnsiTheme="majorBidi" w:cstheme="majorBidi"/>
          <w:color w:val="212121"/>
          <w:sz w:val="24"/>
          <w:szCs w:val="24"/>
          <w:shd w:val="clear" w:color="auto" w:fill="FFFFFF"/>
          <w:lang w:val="en-US"/>
        </w:rPr>
        <w:t xml:space="preserve">N, </w:t>
      </w:r>
      <w:proofErr w:type="spellStart"/>
      <w:r w:rsidRPr="00E47581">
        <w:rPr>
          <w:rFonts w:asciiTheme="majorBidi" w:hAnsiTheme="majorBidi" w:cstheme="majorBidi"/>
          <w:color w:val="212121"/>
          <w:sz w:val="24"/>
          <w:szCs w:val="24"/>
          <w:shd w:val="clear" w:color="auto" w:fill="FFFFFF"/>
          <w:lang w:val="en-US"/>
        </w:rPr>
        <w:t>Abdelrasheed</w:t>
      </w:r>
      <w:proofErr w:type="spellEnd"/>
      <w:r w:rsidRPr="00E47581">
        <w:rPr>
          <w:rFonts w:asciiTheme="majorBidi" w:hAnsiTheme="majorBidi" w:cstheme="majorBidi"/>
          <w:color w:val="212121"/>
          <w:sz w:val="24"/>
          <w:szCs w:val="24"/>
          <w:shd w:val="clear" w:color="auto" w:fill="FFFFFF"/>
          <w:lang w:val="en-US"/>
        </w:rPr>
        <w:t xml:space="preserve"> A, Husein A, </w:t>
      </w:r>
      <w:r>
        <w:rPr>
          <w:rFonts w:asciiTheme="majorBidi" w:hAnsiTheme="majorBidi" w:cstheme="majorBidi"/>
          <w:color w:val="212121"/>
          <w:sz w:val="24"/>
          <w:szCs w:val="24"/>
          <w:shd w:val="clear" w:color="auto" w:fill="FFFFFF"/>
          <w:lang w:val="en-US"/>
        </w:rPr>
        <w:t>et al</w:t>
      </w:r>
      <w:r w:rsidRPr="00E47581">
        <w:rPr>
          <w:rFonts w:asciiTheme="majorBidi" w:hAnsiTheme="majorBidi" w:cstheme="majorBidi"/>
          <w:color w:val="212121"/>
          <w:sz w:val="24"/>
          <w:szCs w:val="24"/>
          <w:shd w:val="clear" w:color="auto" w:fill="FFFFFF"/>
          <w:lang w:val="en-US"/>
        </w:rPr>
        <w:t xml:space="preserve">. Functional Outcomes of Anterior Sagittal </w:t>
      </w:r>
      <w:proofErr w:type="spellStart"/>
      <w:r w:rsidRPr="00E47581">
        <w:rPr>
          <w:rFonts w:asciiTheme="majorBidi" w:hAnsiTheme="majorBidi" w:cstheme="majorBidi"/>
          <w:color w:val="212121"/>
          <w:sz w:val="24"/>
          <w:szCs w:val="24"/>
          <w:shd w:val="clear" w:color="auto" w:fill="FFFFFF"/>
          <w:lang w:val="en-US"/>
        </w:rPr>
        <w:t>Anorectoplasty</w:t>
      </w:r>
      <w:proofErr w:type="spellEnd"/>
      <w:r w:rsidRPr="00E47581">
        <w:rPr>
          <w:rFonts w:asciiTheme="majorBidi" w:hAnsiTheme="majorBidi" w:cstheme="majorBidi"/>
          <w:color w:val="212121"/>
          <w:sz w:val="24"/>
          <w:szCs w:val="24"/>
          <w:shd w:val="clear" w:color="auto" w:fill="FFFFFF"/>
          <w:lang w:val="en-US"/>
        </w:rPr>
        <w:t xml:space="preserve"> Repair for </w:t>
      </w:r>
      <w:proofErr w:type="spellStart"/>
      <w:r w:rsidRPr="00E47581">
        <w:rPr>
          <w:rFonts w:asciiTheme="majorBidi" w:hAnsiTheme="majorBidi" w:cstheme="majorBidi"/>
          <w:color w:val="212121"/>
          <w:sz w:val="24"/>
          <w:szCs w:val="24"/>
          <w:shd w:val="clear" w:color="auto" w:fill="FFFFFF"/>
          <w:lang w:val="en-US"/>
        </w:rPr>
        <w:t>Rectovestibular</w:t>
      </w:r>
      <w:proofErr w:type="spellEnd"/>
      <w:r w:rsidRPr="00E47581">
        <w:rPr>
          <w:rFonts w:asciiTheme="majorBidi" w:hAnsiTheme="majorBidi" w:cstheme="majorBidi"/>
          <w:color w:val="212121"/>
          <w:sz w:val="24"/>
          <w:szCs w:val="24"/>
          <w:shd w:val="clear" w:color="auto" w:fill="FFFFFF"/>
          <w:lang w:val="en-US"/>
        </w:rPr>
        <w:t xml:space="preserve"> Fistula: An Integrated Clinical and MRI-based Assessment: Initial Findings. J Pediatr Surg. 2025 Apr;60(4):162156. </w:t>
      </w:r>
      <w:proofErr w:type="spellStart"/>
      <w:r w:rsidRPr="00E47581">
        <w:rPr>
          <w:rFonts w:asciiTheme="majorBidi" w:hAnsiTheme="majorBidi" w:cstheme="majorBidi"/>
          <w:color w:val="212121"/>
          <w:sz w:val="24"/>
          <w:szCs w:val="24"/>
          <w:shd w:val="clear" w:color="auto" w:fill="FFFFFF"/>
          <w:lang w:val="en-US"/>
        </w:rPr>
        <w:t>doi</w:t>
      </w:r>
      <w:proofErr w:type="spellEnd"/>
      <w:r w:rsidRPr="00E47581">
        <w:rPr>
          <w:rFonts w:asciiTheme="majorBidi" w:hAnsiTheme="majorBidi" w:cstheme="majorBidi"/>
          <w:color w:val="212121"/>
          <w:sz w:val="24"/>
          <w:szCs w:val="24"/>
          <w:shd w:val="clear" w:color="auto" w:fill="FFFFFF"/>
          <w:lang w:val="en-US"/>
        </w:rPr>
        <w:t xml:space="preserve">: 10.1016/j.jpedsurg.2025.162156. </w:t>
      </w:r>
    </w:p>
    <w:p w14:paraId="54B0E86B" w14:textId="77777777" w:rsidR="00817F9C" w:rsidRPr="00835E55" w:rsidRDefault="00817F9C" w:rsidP="002E2F4F">
      <w:pPr>
        <w:pStyle w:val="a7"/>
        <w:numPr>
          <w:ilvl w:val="0"/>
          <w:numId w:val="1"/>
        </w:numPr>
        <w:spacing w:line="360" w:lineRule="auto"/>
        <w:rPr>
          <w:rFonts w:asciiTheme="majorBidi" w:hAnsiTheme="majorBidi" w:cstheme="majorBidi"/>
          <w:kern w:val="0"/>
          <w:sz w:val="24"/>
          <w:szCs w:val="24"/>
          <w:lang w:val="en-US"/>
        </w:rPr>
      </w:pPr>
      <w:proofErr w:type="spellStart"/>
      <w:r w:rsidRPr="00056966">
        <w:rPr>
          <w:rFonts w:asciiTheme="majorBidi" w:hAnsiTheme="majorBidi" w:cstheme="majorBidi"/>
          <w:sz w:val="24"/>
          <w:szCs w:val="24"/>
          <w:lang w:val="en-US"/>
        </w:rPr>
        <w:t>Rigueros</w:t>
      </w:r>
      <w:proofErr w:type="spellEnd"/>
      <w:r w:rsidRPr="00056966">
        <w:rPr>
          <w:rFonts w:asciiTheme="majorBidi" w:hAnsiTheme="majorBidi" w:cstheme="majorBidi"/>
          <w:sz w:val="24"/>
          <w:szCs w:val="24"/>
          <w:lang w:val="en-US"/>
        </w:rPr>
        <w:t xml:space="preserve"> </w:t>
      </w:r>
      <w:proofErr w:type="spellStart"/>
      <w:r w:rsidRPr="00056966">
        <w:rPr>
          <w:rFonts w:asciiTheme="majorBidi" w:hAnsiTheme="majorBidi" w:cstheme="majorBidi"/>
          <w:sz w:val="24"/>
          <w:szCs w:val="24"/>
          <w:lang w:val="en-US"/>
        </w:rPr>
        <w:t>Springford</w:t>
      </w:r>
      <w:proofErr w:type="spellEnd"/>
      <w:r w:rsidRPr="00056966">
        <w:rPr>
          <w:rFonts w:asciiTheme="majorBidi" w:hAnsiTheme="majorBidi" w:cstheme="majorBidi"/>
          <w:sz w:val="24"/>
          <w:szCs w:val="24"/>
          <w:lang w:val="en-US"/>
        </w:rPr>
        <w:t xml:space="preserve"> L, Connor MJ, Jones K, </w:t>
      </w:r>
      <w:r>
        <w:rPr>
          <w:rFonts w:asciiTheme="majorBidi" w:hAnsiTheme="majorBidi" w:cstheme="majorBidi"/>
          <w:sz w:val="24"/>
          <w:szCs w:val="24"/>
          <w:lang w:val="en-US"/>
        </w:rPr>
        <w:t>et al</w:t>
      </w:r>
      <w:r w:rsidRPr="00056966">
        <w:rPr>
          <w:rFonts w:asciiTheme="majorBidi" w:hAnsiTheme="majorBidi" w:cstheme="majorBidi"/>
          <w:sz w:val="24"/>
          <w:szCs w:val="24"/>
          <w:lang w:val="en-US"/>
        </w:rPr>
        <w:t xml:space="preserve">. Prevalence of Active Long-term Problems in Patients With Anorectal Malformations: A Systematic Review. </w:t>
      </w:r>
      <w:r w:rsidRPr="00333151">
        <w:rPr>
          <w:rFonts w:asciiTheme="majorBidi" w:hAnsiTheme="majorBidi" w:cstheme="majorBidi"/>
          <w:sz w:val="24"/>
          <w:szCs w:val="24"/>
          <w:lang w:val="en-US"/>
        </w:rPr>
        <w:t xml:space="preserve">Dis Colon Rectum. 2016 Jun;59(6):570-80. </w:t>
      </w:r>
      <w:proofErr w:type="spellStart"/>
      <w:r w:rsidRPr="00333151">
        <w:rPr>
          <w:rFonts w:asciiTheme="majorBidi" w:hAnsiTheme="majorBidi" w:cstheme="majorBidi"/>
          <w:sz w:val="24"/>
          <w:szCs w:val="24"/>
          <w:lang w:val="en-US"/>
        </w:rPr>
        <w:t>doi</w:t>
      </w:r>
      <w:proofErr w:type="spellEnd"/>
      <w:r w:rsidRPr="00333151">
        <w:rPr>
          <w:rFonts w:asciiTheme="majorBidi" w:hAnsiTheme="majorBidi" w:cstheme="majorBidi"/>
          <w:sz w:val="24"/>
          <w:szCs w:val="24"/>
          <w:lang w:val="en-US"/>
        </w:rPr>
        <w:t>: 10.1097/DCR.0000000000000576.</w:t>
      </w:r>
    </w:p>
    <w:p w14:paraId="1EAEAAA2" w14:textId="77777777" w:rsidR="001D2AB3" w:rsidRDefault="001D2AB3" w:rsidP="002E2F4F">
      <w:pPr>
        <w:pStyle w:val="a7"/>
        <w:numPr>
          <w:ilvl w:val="0"/>
          <w:numId w:val="1"/>
        </w:numPr>
        <w:spacing w:line="360" w:lineRule="auto"/>
        <w:rPr>
          <w:rFonts w:asciiTheme="majorBidi" w:hAnsiTheme="majorBidi" w:cstheme="majorBidi"/>
          <w:sz w:val="24"/>
          <w:szCs w:val="24"/>
          <w:lang w:val="en-US"/>
        </w:rPr>
      </w:pPr>
      <w:r w:rsidRPr="00A17CBE">
        <w:rPr>
          <w:rFonts w:asciiTheme="majorBidi" w:hAnsiTheme="majorBidi" w:cstheme="majorBidi"/>
          <w:sz w:val="24"/>
          <w:szCs w:val="24"/>
          <w:lang w:val="en-US"/>
        </w:rPr>
        <w:t xml:space="preserve">Wilkinson AW. Congenital anomalies of the anus and rectum. Arch Dis Child. 1972 Dec; 47(256): 960–969. </w:t>
      </w:r>
      <w:proofErr w:type="spellStart"/>
      <w:r w:rsidRPr="00A17CBE">
        <w:rPr>
          <w:rFonts w:asciiTheme="majorBidi" w:hAnsiTheme="majorBidi" w:cstheme="majorBidi"/>
          <w:sz w:val="24"/>
          <w:szCs w:val="24"/>
          <w:lang w:val="en-US"/>
        </w:rPr>
        <w:t>doi</w:t>
      </w:r>
      <w:proofErr w:type="spellEnd"/>
      <w:r w:rsidRPr="00A17CBE">
        <w:rPr>
          <w:rFonts w:asciiTheme="majorBidi" w:hAnsiTheme="majorBidi" w:cstheme="majorBidi"/>
          <w:sz w:val="24"/>
          <w:szCs w:val="24"/>
          <w:lang w:val="en-US"/>
        </w:rPr>
        <w:t xml:space="preserve">: 10.1136/adc.47.256.960 </w:t>
      </w:r>
    </w:p>
    <w:p w14:paraId="1F958486" w14:textId="77777777" w:rsidR="00F733C3" w:rsidRDefault="00D503ED" w:rsidP="00F733C3">
      <w:pPr>
        <w:pStyle w:val="a7"/>
        <w:numPr>
          <w:ilvl w:val="0"/>
          <w:numId w:val="1"/>
        </w:numPr>
        <w:spacing w:line="360" w:lineRule="auto"/>
        <w:rPr>
          <w:rFonts w:asciiTheme="majorBidi" w:hAnsiTheme="majorBidi" w:cstheme="majorBidi"/>
          <w:color w:val="212121"/>
          <w:sz w:val="24"/>
          <w:szCs w:val="24"/>
          <w:shd w:val="clear" w:color="auto" w:fill="FFFFFF"/>
          <w:lang w:val="en-US"/>
        </w:rPr>
      </w:pPr>
      <w:r w:rsidRPr="00DE13F2">
        <w:rPr>
          <w:rFonts w:asciiTheme="majorBidi" w:hAnsiTheme="majorBidi" w:cstheme="majorBidi"/>
          <w:color w:val="212121"/>
          <w:sz w:val="24"/>
          <w:szCs w:val="24"/>
          <w:shd w:val="clear" w:color="auto" w:fill="FFFFFF"/>
          <w:lang w:val="en-US"/>
        </w:rPr>
        <w:t>Chong C, Hamza Y, Tan YW,</w:t>
      </w:r>
      <w:r>
        <w:rPr>
          <w:rFonts w:asciiTheme="majorBidi" w:hAnsiTheme="majorBidi" w:cstheme="majorBidi" w:hint="cs"/>
          <w:color w:val="212121"/>
          <w:sz w:val="24"/>
          <w:szCs w:val="24"/>
          <w:shd w:val="clear" w:color="auto" w:fill="FFFFFF"/>
          <w:rtl/>
          <w:lang w:val="en-US"/>
        </w:rPr>
        <w:t xml:space="preserve"> </w:t>
      </w:r>
      <w:r>
        <w:rPr>
          <w:rFonts w:asciiTheme="majorBidi" w:hAnsiTheme="majorBidi" w:cstheme="majorBidi"/>
          <w:color w:val="212121"/>
          <w:sz w:val="24"/>
          <w:szCs w:val="24"/>
          <w:shd w:val="clear" w:color="auto" w:fill="FFFFFF"/>
          <w:lang w:val="en-US"/>
        </w:rPr>
        <w:t>et al</w:t>
      </w:r>
      <w:r w:rsidRPr="00DE13F2">
        <w:rPr>
          <w:rFonts w:asciiTheme="majorBidi" w:hAnsiTheme="majorBidi" w:cstheme="majorBidi"/>
          <w:color w:val="212121"/>
          <w:sz w:val="24"/>
          <w:szCs w:val="24"/>
          <w:shd w:val="clear" w:color="auto" w:fill="FFFFFF"/>
          <w:lang w:val="en-US"/>
        </w:rPr>
        <w:t xml:space="preserve">. Long-term urology outcomes of anorectal malformation. </w:t>
      </w:r>
      <w:r w:rsidRPr="007924A6">
        <w:rPr>
          <w:rFonts w:asciiTheme="majorBidi" w:hAnsiTheme="majorBidi" w:cstheme="majorBidi"/>
          <w:color w:val="212121"/>
          <w:sz w:val="24"/>
          <w:szCs w:val="24"/>
          <w:shd w:val="clear" w:color="auto" w:fill="FFFFFF"/>
          <w:lang w:val="en-US"/>
        </w:rPr>
        <w:t xml:space="preserve">J Pediatr Urol. 2022 Apr;18(2):150.e1-150.e6. </w:t>
      </w:r>
      <w:proofErr w:type="spellStart"/>
      <w:r w:rsidRPr="007924A6">
        <w:rPr>
          <w:rFonts w:asciiTheme="majorBidi" w:hAnsiTheme="majorBidi" w:cstheme="majorBidi"/>
          <w:color w:val="212121"/>
          <w:sz w:val="24"/>
          <w:szCs w:val="24"/>
          <w:shd w:val="clear" w:color="auto" w:fill="FFFFFF"/>
          <w:lang w:val="en-US"/>
        </w:rPr>
        <w:t>doi</w:t>
      </w:r>
      <w:proofErr w:type="spellEnd"/>
      <w:r w:rsidRPr="007924A6">
        <w:rPr>
          <w:rFonts w:asciiTheme="majorBidi" w:hAnsiTheme="majorBidi" w:cstheme="majorBidi"/>
          <w:color w:val="212121"/>
          <w:sz w:val="24"/>
          <w:szCs w:val="24"/>
          <w:shd w:val="clear" w:color="auto" w:fill="FFFFFF"/>
          <w:lang w:val="en-US"/>
        </w:rPr>
        <w:t xml:space="preserve">: 10.1016/j.jpurol.2022.01.019.  </w:t>
      </w:r>
    </w:p>
    <w:p w14:paraId="1E1B191D" w14:textId="77777777" w:rsidR="006B5F31" w:rsidRPr="006B5F31" w:rsidRDefault="00F733C3" w:rsidP="006B5F31">
      <w:pPr>
        <w:pStyle w:val="a7"/>
        <w:numPr>
          <w:ilvl w:val="0"/>
          <w:numId w:val="1"/>
        </w:numPr>
        <w:spacing w:line="360" w:lineRule="auto"/>
        <w:rPr>
          <w:rFonts w:asciiTheme="majorBidi" w:hAnsiTheme="majorBidi" w:cstheme="majorBidi"/>
          <w:sz w:val="24"/>
          <w:szCs w:val="24"/>
          <w:shd w:val="clear" w:color="auto" w:fill="FFFFFF"/>
          <w:lang w:val="en-US"/>
        </w:rPr>
      </w:pPr>
      <w:r w:rsidRPr="006B5F31">
        <w:rPr>
          <w:rFonts w:asciiTheme="majorBidi" w:hAnsiTheme="majorBidi" w:cstheme="majorBidi"/>
          <w:sz w:val="24"/>
          <w:szCs w:val="24"/>
          <w:lang w:val="en-US"/>
        </w:rPr>
        <w:t>Stephens FD. Imperforate rectum. A new surgical technique. Med J Australia. 1953;1:202.</w:t>
      </w:r>
      <w:bookmarkStart w:id="2" w:name="_Hlk530253237"/>
    </w:p>
    <w:p w14:paraId="20D674D6" w14:textId="51BCD1B2" w:rsidR="006B5F31" w:rsidRPr="006B5F31" w:rsidRDefault="006B5F31" w:rsidP="006B5F31">
      <w:pPr>
        <w:pStyle w:val="a7"/>
        <w:numPr>
          <w:ilvl w:val="0"/>
          <w:numId w:val="1"/>
        </w:numPr>
        <w:spacing w:line="360" w:lineRule="auto"/>
        <w:rPr>
          <w:rFonts w:asciiTheme="majorBidi" w:hAnsiTheme="majorBidi" w:cstheme="majorBidi"/>
          <w:color w:val="212121"/>
          <w:sz w:val="24"/>
          <w:szCs w:val="24"/>
          <w:shd w:val="clear" w:color="auto" w:fill="FFFFFF"/>
          <w:lang w:val="en-US"/>
        </w:rPr>
      </w:pPr>
      <w:hyperlink r:id="rId12" w:history="1">
        <w:proofErr w:type="spellStart"/>
        <w:r w:rsidRPr="006B5F31">
          <w:rPr>
            <w:rStyle w:val="ae"/>
            <w:rFonts w:asciiTheme="majorBidi" w:hAnsiTheme="majorBidi" w:cstheme="majorBidi"/>
            <w:color w:val="auto"/>
            <w:sz w:val="24"/>
            <w:szCs w:val="24"/>
            <w:u w:val="none"/>
            <w:lang w:val="en-US"/>
          </w:rPr>
          <w:t>Ruttenstock</w:t>
        </w:r>
        <w:proofErr w:type="spellEnd"/>
        <w:r w:rsidRPr="006B5F31">
          <w:rPr>
            <w:rStyle w:val="ae"/>
            <w:rFonts w:asciiTheme="majorBidi" w:hAnsiTheme="majorBidi" w:cstheme="majorBidi"/>
            <w:color w:val="auto"/>
            <w:sz w:val="24"/>
            <w:szCs w:val="24"/>
            <w:u w:val="none"/>
            <w:lang w:val="en-US"/>
          </w:rPr>
          <w:t xml:space="preserve"> EM</w:t>
        </w:r>
      </w:hyperlink>
      <w:r w:rsidRPr="006B5F31">
        <w:rPr>
          <w:rFonts w:asciiTheme="majorBidi" w:hAnsiTheme="majorBidi" w:cstheme="majorBidi"/>
          <w:sz w:val="24"/>
          <w:szCs w:val="24"/>
          <w:vertAlign w:val="superscript"/>
          <w:lang w:val="en-US"/>
        </w:rPr>
        <w:t>1</w:t>
      </w:r>
      <w:r w:rsidRPr="006B5F31">
        <w:rPr>
          <w:rFonts w:asciiTheme="majorBidi" w:hAnsiTheme="majorBidi" w:cstheme="majorBidi"/>
          <w:sz w:val="24"/>
          <w:szCs w:val="24"/>
          <w:lang w:val="en-US"/>
        </w:rPr>
        <w:t>, </w:t>
      </w:r>
      <w:hyperlink r:id="rId13" w:history="1">
        <w:r w:rsidRPr="006B5F31">
          <w:rPr>
            <w:rStyle w:val="ae"/>
            <w:rFonts w:asciiTheme="majorBidi" w:hAnsiTheme="majorBidi" w:cstheme="majorBidi"/>
            <w:color w:val="auto"/>
            <w:sz w:val="24"/>
            <w:szCs w:val="24"/>
            <w:u w:val="none"/>
            <w:lang w:val="en-US"/>
          </w:rPr>
          <w:t>Zani A</w:t>
        </w:r>
      </w:hyperlink>
      <w:r w:rsidRPr="006B5F31">
        <w:rPr>
          <w:rFonts w:asciiTheme="majorBidi" w:hAnsiTheme="majorBidi" w:cstheme="majorBidi"/>
          <w:sz w:val="24"/>
          <w:szCs w:val="24"/>
          <w:lang w:val="en-US"/>
        </w:rPr>
        <w:t>, </w:t>
      </w:r>
      <w:hyperlink r:id="rId14" w:history="1">
        <w:r w:rsidRPr="006B5F31">
          <w:rPr>
            <w:rStyle w:val="ae"/>
            <w:rFonts w:asciiTheme="majorBidi" w:hAnsiTheme="majorBidi" w:cstheme="majorBidi"/>
            <w:color w:val="auto"/>
            <w:sz w:val="24"/>
            <w:szCs w:val="24"/>
            <w:u w:val="none"/>
            <w:lang w:val="en-US"/>
          </w:rPr>
          <w:t>Huber-</w:t>
        </w:r>
        <w:proofErr w:type="spellStart"/>
        <w:r w:rsidRPr="006B5F31">
          <w:rPr>
            <w:rStyle w:val="ae"/>
            <w:rFonts w:asciiTheme="majorBidi" w:hAnsiTheme="majorBidi" w:cstheme="majorBidi"/>
            <w:color w:val="auto"/>
            <w:sz w:val="24"/>
            <w:szCs w:val="24"/>
            <w:u w:val="none"/>
            <w:lang w:val="en-US"/>
          </w:rPr>
          <w:t>Zeyringer</w:t>
        </w:r>
        <w:proofErr w:type="spellEnd"/>
        <w:r w:rsidRPr="006B5F31">
          <w:rPr>
            <w:rStyle w:val="ae"/>
            <w:rFonts w:asciiTheme="majorBidi" w:hAnsiTheme="majorBidi" w:cstheme="majorBidi"/>
            <w:color w:val="auto"/>
            <w:sz w:val="24"/>
            <w:szCs w:val="24"/>
            <w:u w:val="none"/>
            <w:lang w:val="en-US"/>
          </w:rPr>
          <w:t xml:space="preserve"> A</w:t>
        </w:r>
      </w:hyperlink>
      <w:r w:rsidRPr="006B5F31">
        <w:rPr>
          <w:rFonts w:asciiTheme="majorBidi" w:hAnsiTheme="majorBidi" w:cstheme="majorBidi"/>
          <w:sz w:val="24"/>
          <w:szCs w:val="24"/>
          <w:lang w:val="en-US"/>
        </w:rPr>
        <w:t>, </w:t>
      </w:r>
      <w:proofErr w:type="spellStart"/>
      <w:r>
        <w:fldChar w:fldCharType="begin"/>
      </w:r>
      <w:r w:rsidRPr="00E26F50">
        <w:rPr>
          <w:lang w:val="en-US"/>
        </w:rPr>
        <w:instrText>HYPERLINK "https://www.ncbi.nlm.nih.gov/pubmed/?term=H%C3%B6llwarth%20ME%5BAuthor%5D&amp;cauthor=true&amp;cauthor_uid=23478618"</w:instrText>
      </w:r>
      <w:r>
        <w:fldChar w:fldCharType="separate"/>
      </w:r>
      <w:r w:rsidRPr="006B5F31">
        <w:rPr>
          <w:rStyle w:val="ae"/>
          <w:rFonts w:asciiTheme="majorBidi" w:hAnsiTheme="majorBidi" w:cstheme="majorBidi"/>
          <w:color w:val="auto"/>
          <w:sz w:val="24"/>
          <w:szCs w:val="24"/>
          <w:u w:val="none"/>
          <w:lang w:val="en-US"/>
        </w:rPr>
        <w:t>Höllwarth</w:t>
      </w:r>
      <w:proofErr w:type="spellEnd"/>
      <w:r w:rsidRPr="006B5F31">
        <w:rPr>
          <w:rStyle w:val="ae"/>
          <w:rFonts w:asciiTheme="majorBidi" w:hAnsiTheme="majorBidi" w:cstheme="majorBidi"/>
          <w:color w:val="auto"/>
          <w:sz w:val="24"/>
          <w:szCs w:val="24"/>
          <w:u w:val="none"/>
          <w:lang w:val="en-US"/>
        </w:rPr>
        <w:t xml:space="preserve"> ME</w:t>
      </w:r>
      <w:r>
        <w:fldChar w:fldCharType="end"/>
      </w:r>
      <w:r w:rsidRPr="006B5F31">
        <w:rPr>
          <w:rFonts w:asciiTheme="majorBidi" w:hAnsiTheme="majorBidi" w:cstheme="majorBidi"/>
          <w:sz w:val="24"/>
          <w:szCs w:val="24"/>
          <w:lang w:val="en-US"/>
        </w:rPr>
        <w:t xml:space="preserve">. </w:t>
      </w:r>
      <w:proofErr w:type="spellStart"/>
      <w:r w:rsidRPr="006B5F31">
        <w:rPr>
          <w:rStyle w:val="highlight"/>
          <w:rFonts w:asciiTheme="majorBidi" w:hAnsiTheme="majorBidi" w:cstheme="majorBidi"/>
          <w:sz w:val="24"/>
          <w:szCs w:val="24"/>
          <w:lang w:val="en-US"/>
        </w:rPr>
        <w:t>Pre</w:t>
      </w:r>
      <w:r w:rsidRPr="006B5F31">
        <w:rPr>
          <w:rFonts w:asciiTheme="majorBidi" w:hAnsiTheme="majorBidi" w:cstheme="majorBidi"/>
          <w:sz w:val="24"/>
          <w:szCs w:val="24"/>
          <w:lang w:val="en-US"/>
        </w:rPr>
        <w:t>and</w:t>
      </w:r>
      <w:proofErr w:type="spellEnd"/>
      <w:r w:rsidRPr="006B5F31">
        <w:rPr>
          <w:rFonts w:asciiTheme="majorBidi" w:hAnsiTheme="majorBidi" w:cstheme="majorBidi"/>
          <w:sz w:val="24"/>
          <w:szCs w:val="24"/>
          <w:lang w:val="en-US"/>
        </w:rPr>
        <w:t> </w:t>
      </w:r>
      <w:r w:rsidRPr="006B5F31">
        <w:rPr>
          <w:rStyle w:val="highlight"/>
          <w:rFonts w:asciiTheme="majorBidi" w:hAnsiTheme="majorBidi" w:cstheme="majorBidi"/>
          <w:sz w:val="24"/>
          <w:szCs w:val="24"/>
          <w:lang w:val="en-US"/>
        </w:rPr>
        <w:t>postoperative</w:t>
      </w:r>
      <w:r w:rsidRPr="006B5F31">
        <w:rPr>
          <w:rFonts w:asciiTheme="majorBidi" w:hAnsiTheme="majorBidi" w:cstheme="majorBidi"/>
          <w:sz w:val="24"/>
          <w:szCs w:val="24"/>
          <w:lang w:val="en-US"/>
        </w:rPr>
        <w:t> </w:t>
      </w:r>
      <w:r w:rsidRPr="006B5F31">
        <w:rPr>
          <w:rStyle w:val="highlight"/>
          <w:rFonts w:asciiTheme="majorBidi" w:hAnsiTheme="majorBidi" w:cstheme="majorBidi"/>
          <w:sz w:val="24"/>
          <w:szCs w:val="24"/>
          <w:lang w:val="en-US"/>
        </w:rPr>
        <w:t>rectal</w:t>
      </w:r>
      <w:r w:rsidRPr="006B5F31">
        <w:rPr>
          <w:rFonts w:asciiTheme="majorBidi" w:hAnsiTheme="majorBidi" w:cstheme="majorBidi"/>
          <w:sz w:val="24"/>
          <w:szCs w:val="24"/>
          <w:lang w:val="en-US"/>
        </w:rPr>
        <w:t> </w:t>
      </w:r>
      <w:r w:rsidRPr="006B5F31">
        <w:rPr>
          <w:rStyle w:val="highlight"/>
          <w:rFonts w:asciiTheme="majorBidi" w:hAnsiTheme="majorBidi" w:cstheme="majorBidi"/>
          <w:sz w:val="24"/>
          <w:szCs w:val="24"/>
          <w:lang w:val="en-US"/>
        </w:rPr>
        <w:t>manometric</w:t>
      </w:r>
      <w:r w:rsidRPr="006B5F31">
        <w:rPr>
          <w:rFonts w:asciiTheme="majorBidi" w:hAnsiTheme="majorBidi" w:cstheme="majorBidi"/>
          <w:sz w:val="24"/>
          <w:szCs w:val="24"/>
          <w:lang w:val="en-US"/>
        </w:rPr>
        <w:t> </w:t>
      </w:r>
      <w:r w:rsidRPr="006B5F31">
        <w:rPr>
          <w:rStyle w:val="highlight"/>
          <w:rFonts w:asciiTheme="majorBidi" w:hAnsiTheme="majorBidi" w:cstheme="majorBidi"/>
          <w:sz w:val="24"/>
          <w:szCs w:val="24"/>
          <w:lang w:val="en-US"/>
        </w:rPr>
        <w:t>assessment</w:t>
      </w:r>
      <w:r w:rsidRPr="006B5F31">
        <w:rPr>
          <w:rFonts w:asciiTheme="majorBidi" w:hAnsiTheme="majorBidi" w:cstheme="majorBidi"/>
          <w:sz w:val="24"/>
          <w:szCs w:val="24"/>
          <w:lang w:val="en-US"/>
        </w:rPr>
        <w:t xml:space="preserve"> of patients with anorectal malformations: should we preserve the fistula? </w:t>
      </w:r>
      <w:hyperlink r:id="rId15" w:tooltip="Diseases of the colon and rectum." w:history="1">
        <w:r w:rsidRPr="006B5F31">
          <w:rPr>
            <w:rStyle w:val="ae"/>
            <w:rFonts w:asciiTheme="majorBidi" w:hAnsiTheme="majorBidi" w:cstheme="majorBidi"/>
            <w:color w:val="auto"/>
            <w:sz w:val="24"/>
            <w:szCs w:val="24"/>
            <w:u w:val="none"/>
            <w:lang w:val="en-US"/>
          </w:rPr>
          <w:t>Dis Colon Rectum.</w:t>
        </w:r>
      </w:hyperlink>
      <w:r w:rsidRPr="006B5F31">
        <w:rPr>
          <w:rFonts w:asciiTheme="majorBidi" w:hAnsiTheme="majorBidi" w:cstheme="majorBidi"/>
          <w:sz w:val="24"/>
          <w:szCs w:val="24"/>
          <w:lang w:val="en-US"/>
        </w:rPr>
        <w:t xml:space="preserve"> 2013 Apr;56(4):499-504. </w:t>
      </w:r>
      <w:proofErr w:type="spellStart"/>
      <w:r w:rsidRPr="006B5F31">
        <w:rPr>
          <w:rFonts w:asciiTheme="majorBidi" w:hAnsiTheme="majorBidi" w:cstheme="majorBidi"/>
          <w:sz w:val="24"/>
          <w:szCs w:val="24"/>
          <w:lang w:val="en-US"/>
        </w:rPr>
        <w:t>doi</w:t>
      </w:r>
      <w:proofErr w:type="spellEnd"/>
      <w:r w:rsidRPr="006B5F31">
        <w:rPr>
          <w:rFonts w:asciiTheme="majorBidi" w:hAnsiTheme="majorBidi" w:cstheme="majorBidi"/>
          <w:sz w:val="24"/>
          <w:szCs w:val="24"/>
          <w:lang w:val="en-US"/>
        </w:rPr>
        <w:t>: 10.1097/DCR.0b013e31826e4a38.</w:t>
      </w:r>
      <w:bookmarkEnd w:id="2"/>
    </w:p>
    <w:p w14:paraId="13B59EEF" w14:textId="77777777" w:rsidR="006B5F31" w:rsidRPr="006B5F31" w:rsidRDefault="006B5F31" w:rsidP="006B5F31">
      <w:pPr>
        <w:pStyle w:val="a7"/>
        <w:numPr>
          <w:ilvl w:val="0"/>
          <w:numId w:val="1"/>
        </w:numPr>
        <w:spacing w:line="360" w:lineRule="auto"/>
        <w:rPr>
          <w:rFonts w:asciiTheme="majorBidi" w:hAnsiTheme="majorBidi" w:cstheme="majorBidi"/>
          <w:color w:val="212121"/>
          <w:sz w:val="24"/>
          <w:szCs w:val="24"/>
          <w:shd w:val="clear" w:color="auto" w:fill="FFFFFF"/>
          <w:lang w:val="en-US"/>
        </w:rPr>
      </w:pPr>
      <w:r w:rsidRPr="006308E4">
        <w:rPr>
          <w:rFonts w:asciiTheme="majorBidi" w:hAnsiTheme="majorBidi" w:cstheme="majorBidi"/>
          <w:sz w:val="24"/>
          <w:szCs w:val="24"/>
          <w:lang w:val="en-US"/>
        </w:rPr>
        <w:t>Levin MD. Anorectal Malformations with Visible Fistulas. Theoretical</w:t>
      </w:r>
    </w:p>
    <w:p w14:paraId="5697F0B0" w14:textId="35ACFC91" w:rsidR="006B5F31" w:rsidRPr="006B5F31" w:rsidRDefault="006B5F31" w:rsidP="006B5F31">
      <w:pPr>
        <w:pStyle w:val="a7"/>
        <w:spacing w:line="360" w:lineRule="auto"/>
        <w:ind w:left="502"/>
        <w:rPr>
          <w:rFonts w:asciiTheme="majorBidi" w:hAnsiTheme="majorBidi" w:cstheme="majorBidi"/>
          <w:color w:val="212121"/>
          <w:sz w:val="24"/>
          <w:szCs w:val="24"/>
          <w:shd w:val="clear" w:color="auto" w:fill="FFFFFF"/>
          <w:lang w:val="en-US"/>
        </w:rPr>
      </w:pPr>
      <w:r w:rsidRPr="006B5F31">
        <w:rPr>
          <w:rFonts w:asciiTheme="majorBidi" w:hAnsiTheme="majorBidi" w:cstheme="majorBidi"/>
          <w:sz w:val="24"/>
          <w:szCs w:val="24"/>
          <w:lang w:val="en-US"/>
        </w:rPr>
        <w:lastRenderedPageBreak/>
        <w:t xml:space="preserve">Substantiation of a New Version of the Cutback Procedure. (Preprint) </w:t>
      </w:r>
      <w:proofErr w:type="spellStart"/>
      <w:r w:rsidRPr="006B5F31">
        <w:rPr>
          <w:rFonts w:asciiTheme="majorBidi" w:hAnsiTheme="majorBidi" w:cstheme="majorBidi"/>
          <w:sz w:val="24"/>
          <w:szCs w:val="24"/>
          <w:lang w:val="en-US"/>
        </w:rPr>
        <w:t>Qeios</w:t>
      </w:r>
      <w:proofErr w:type="spellEnd"/>
      <w:r w:rsidRPr="006B5F31">
        <w:rPr>
          <w:rFonts w:asciiTheme="majorBidi" w:hAnsiTheme="majorBidi" w:cstheme="majorBidi"/>
          <w:sz w:val="24"/>
          <w:szCs w:val="24"/>
          <w:lang w:val="en-US"/>
        </w:rPr>
        <w:t>, CC-BY 4.0. Article, August 30, 2023.</w:t>
      </w:r>
    </w:p>
    <w:p w14:paraId="1DF96FEC" w14:textId="77777777" w:rsidR="006B5F31" w:rsidRPr="00682690" w:rsidRDefault="006B5F31" w:rsidP="006B5F31">
      <w:pPr>
        <w:pStyle w:val="a7"/>
        <w:numPr>
          <w:ilvl w:val="0"/>
          <w:numId w:val="1"/>
        </w:numPr>
        <w:spacing w:line="360" w:lineRule="auto"/>
        <w:rPr>
          <w:rFonts w:asciiTheme="majorBidi" w:hAnsiTheme="majorBidi" w:cstheme="majorBidi"/>
          <w:sz w:val="24"/>
          <w:szCs w:val="24"/>
          <w:lang w:val="en-US"/>
        </w:rPr>
      </w:pPr>
      <w:r w:rsidRPr="00682690">
        <w:rPr>
          <w:rFonts w:asciiTheme="majorBidi" w:hAnsiTheme="majorBidi" w:cstheme="majorBidi"/>
          <w:sz w:val="24"/>
          <w:szCs w:val="24"/>
          <w:lang w:val="en-US"/>
        </w:rPr>
        <w:t xml:space="preserve">Levin MD. Embryological Development of Anorectal Malformations: A Hypothesis. </w:t>
      </w:r>
      <w:proofErr w:type="spellStart"/>
      <w:r w:rsidRPr="00682690">
        <w:rPr>
          <w:rFonts w:asciiTheme="majorBidi" w:hAnsiTheme="majorBidi" w:cstheme="majorBidi"/>
          <w:sz w:val="24"/>
          <w:szCs w:val="24"/>
          <w:lang w:val="en-US"/>
        </w:rPr>
        <w:t>Qeios</w:t>
      </w:r>
      <w:proofErr w:type="spellEnd"/>
      <w:r w:rsidRPr="00682690">
        <w:rPr>
          <w:rFonts w:asciiTheme="majorBidi" w:hAnsiTheme="majorBidi" w:cstheme="majorBidi"/>
          <w:sz w:val="24"/>
          <w:szCs w:val="24"/>
          <w:lang w:val="en-US"/>
        </w:rPr>
        <w:t xml:space="preserve">, CC-BY 4.0. </w:t>
      </w:r>
      <w:r w:rsidRPr="00682690">
        <w:rPr>
          <w:rFonts w:asciiTheme="majorBidi" w:hAnsiTheme="majorBidi" w:cstheme="majorBidi"/>
          <w:color w:val="333333"/>
          <w:sz w:val="24"/>
          <w:szCs w:val="24"/>
          <w:lang w:val="en-US"/>
        </w:rPr>
        <w:t>Preprint</w:t>
      </w:r>
      <w:r w:rsidRPr="00682690">
        <w:rPr>
          <w:rFonts w:asciiTheme="majorBidi" w:hAnsiTheme="majorBidi" w:cstheme="majorBidi"/>
          <w:sz w:val="24"/>
          <w:szCs w:val="24"/>
          <w:lang w:val="en-US"/>
        </w:rPr>
        <w:t xml:space="preserve"> · Article, October 22, 2024. https://doi.org/10.32388/HIMVOF</w:t>
      </w:r>
    </w:p>
    <w:p w14:paraId="0CD6510D" w14:textId="68823109" w:rsidR="00D503ED" w:rsidRPr="003F23F8" w:rsidRDefault="00D503ED" w:rsidP="003F23F8">
      <w:pPr>
        <w:pStyle w:val="a7"/>
        <w:numPr>
          <w:ilvl w:val="0"/>
          <w:numId w:val="1"/>
        </w:numPr>
        <w:spacing w:line="360" w:lineRule="auto"/>
        <w:rPr>
          <w:rFonts w:asciiTheme="majorBidi" w:hAnsiTheme="majorBidi" w:cstheme="majorBidi"/>
          <w:sz w:val="24"/>
          <w:szCs w:val="24"/>
          <w:lang w:val="en-US"/>
        </w:rPr>
      </w:pPr>
      <w:r w:rsidRPr="003F23F8">
        <w:rPr>
          <w:rFonts w:asciiTheme="majorBidi" w:hAnsiTheme="majorBidi" w:cstheme="majorBidi"/>
          <w:color w:val="212121"/>
          <w:sz w:val="24"/>
          <w:szCs w:val="24"/>
          <w:shd w:val="clear" w:color="auto" w:fill="FFFFFF"/>
          <w:lang w:val="en-US"/>
        </w:rPr>
        <w:t xml:space="preserve">Duhamel B. Physio-pathology of the internal anal sphincter. Arch Dis Child. 1969 Jun;44(235):377-81. </w:t>
      </w:r>
      <w:proofErr w:type="spellStart"/>
      <w:r w:rsidRPr="003F23F8">
        <w:rPr>
          <w:rFonts w:asciiTheme="majorBidi" w:hAnsiTheme="majorBidi" w:cstheme="majorBidi"/>
          <w:color w:val="212121"/>
          <w:sz w:val="24"/>
          <w:szCs w:val="24"/>
          <w:shd w:val="clear" w:color="auto" w:fill="FFFFFF"/>
          <w:lang w:val="en-US"/>
        </w:rPr>
        <w:t>doi</w:t>
      </w:r>
      <w:proofErr w:type="spellEnd"/>
      <w:r w:rsidRPr="003F23F8">
        <w:rPr>
          <w:rFonts w:asciiTheme="majorBidi" w:hAnsiTheme="majorBidi" w:cstheme="majorBidi"/>
          <w:color w:val="212121"/>
          <w:sz w:val="24"/>
          <w:szCs w:val="24"/>
          <w:shd w:val="clear" w:color="auto" w:fill="FFFFFF"/>
          <w:lang w:val="en-US"/>
        </w:rPr>
        <w:t>: 10.1136/adc.44.235.377.</w:t>
      </w:r>
      <w:r w:rsidRPr="003F23F8">
        <w:rPr>
          <w:rFonts w:ascii="Segoe UI" w:hAnsi="Segoe UI" w:cs="Segoe UI"/>
          <w:color w:val="212121"/>
          <w:shd w:val="clear" w:color="auto" w:fill="FFFFFF"/>
          <w:lang w:val="en-US"/>
        </w:rPr>
        <w:t xml:space="preserve"> </w:t>
      </w:r>
    </w:p>
    <w:p w14:paraId="51C288B4" w14:textId="580A605E" w:rsidR="003F23F8" w:rsidRPr="003F23F8" w:rsidRDefault="003F23F8" w:rsidP="003F23F8">
      <w:pPr>
        <w:pStyle w:val="a7"/>
        <w:numPr>
          <w:ilvl w:val="0"/>
          <w:numId w:val="1"/>
        </w:numPr>
        <w:spacing w:line="360" w:lineRule="auto"/>
        <w:rPr>
          <w:rFonts w:asciiTheme="majorBidi" w:hAnsiTheme="majorBidi" w:cstheme="majorBidi"/>
          <w:sz w:val="24"/>
          <w:szCs w:val="24"/>
          <w:lang w:val="en-US"/>
        </w:rPr>
      </w:pPr>
      <w:r w:rsidRPr="003F23F8">
        <w:rPr>
          <w:rFonts w:asciiTheme="majorBidi" w:hAnsiTheme="majorBidi" w:cstheme="majorBidi"/>
          <w:color w:val="212121"/>
          <w:sz w:val="24"/>
          <w:szCs w:val="24"/>
          <w:shd w:val="clear" w:color="auto" w:fill="FFFFFF"/>
          <w:lang w:val="en-US"/>
        </w:rPr>
        <w:t xml:space="preserve">Uemura K, Fukuzawa H, Morita K, </w:t>
      </w:r>
      <w:r w:rsidR="00FB7EAF">
        <w:rPr>
          <w:rFonts w:asciiTheme="majorBidi" w:hAnsiTheme="majorBidi" w:cstheme="majorBidi"/>
          <w:color w:val="212121"/>
          <w:sz w:val="24"/>
          <w:szCs w:val="24"/>
          <w:shd w:val="clear" w:color="auto" w:fill="FFFFFF"/>
          <w:lang w:val="en-US"/>
        </w:rPr>
        <w:t>et al</w:t>
      </w:r>
      <w:r w:rsidRPr="003F23F8">
        <w:rPr>
          <w:rFonts w:asciiTheme="majorBidi" w:hAnsiTheme="majorBidi" w:cstheme="majorBidi"/>
          <w:color w:val="212121"/>
          <w:sz w:val="24"/>
          <w:szCs w:val="24"/>
          <w:shd w:val="clear" w:color="auto" w:fill="FFFFFF"/>
          <w:lang w:val="en-US"/>
        </w:rPr>
        <w:t xml:space="preserve">. Epithelial and ganglionic distribution at the distal rectal end in anorectal malformations: could it play a role in anastomotic adaptation? </w:t>
      </w:r>
      <w:proofErr w:type="spellStart"/>
      <w:r w:rsidRPr="003F23F8">
        <w:rPr>
          <w:rFonts w:asciiTheme="majorBidi" w:hAnsiTheme="majorBidi" w:cstheme="majorBidi"/>
          <w:color w:val="212121"/>
          <w:sz w:val="24"/>
          <w:szCs w:val="24"/>
          <w:shd w:val="clear" w:color="auto" w:fill="FFFFFF"/>
          <w:lang w:val="en-US"/>
        </w:rPr>
        <w:t>Pediatr</w:t>
      </w:r>
      <w:proofErr w:type="spellEnd"/>
      <w:r w:rsidRPr="003F23F8">
        <w:rPr>
          <w:rFonts w:asciiTheme="majorBidi" w:hAnsiTheme="majorBidi" w:cstheme="majorBidi"/>
          <w:color w:val="212121"/>
          <w:sz w:val="24"/>
          <w:szCs w:val="24"/>
          <w:shd w:val="clear" w:color="auto" w:fill="FFFFFF"/>
          <w:lang w:val="en-US"/>
        </w:rPr>
        <w:t xml:space="preserve"> Surg Int. 2021 Feb;37(2):281-286. </w:t>
      </w:r>
      <w:proofErr w:type="spellStart"/>
      <w:r w:rsidRPr="003F23F8">
        <w:rPr>
          <w:rFonts w:asciiTheme="majorBidi" w:hAnsiTheme="majorBidi" w:cstheme="majorBidi"/>
          <w:color w:val="212121"/>
          <w:sz w:val="24"/>
          <w:szCs w:val="24"/>
          <w:shd w:val="clear" w:color="auto" w:fill="FFFFFF"/>
          <w:lang w:val="en-US"/>
        </w:rPr>
        <w:t>doi</w:t>
      </w:r>
      <w:proofErr w:type="spellEnd"/>
      <w:r w:rsidRPr="003F23F8">
        <w:rPr>
          <w:rFonts w:asciiTheme="majorBidi" w:hAnsiTheme="majorBidi" w:cstheme="majorBidi"/>
          <w:color w:val="212121"/>
          <w:sz w:val="24"/>
          <w:szCs w:val="24"/>
          <w:shd w:val="clear" w:color="auto" w:fill="FFFFFF"/>
          <w:lang w:val="en-US"/>
        </w:rPr>
        <w:t>: 10.1007/s00383-020-04786-x.</w:t>
      </w:r>
      <w:r w:rsidRPr="003F23F8">
        <w:rPr>
          <w:rFonts w:ascii="Segoe UI" w:hAnsi="Segoe UI" w:cs="Segoe UI"/>
          <w:color w:val="212121"/>
          <w:shd w:val="clear" w:color="auto" w:fill="FFFFFF"/>
          <w:lang w:val="en-US"/>
        </w:rPr>
        <w:t xml:space="preserve"> </w:t>
      </w:r>
      <w:r>
        <w:rPr>
          <w:rFonts w:ascii="Segoe UI" w:hAnsi="Segoe UI" w:cs="Segoe UI"/>
          <w:color w:val="212121"/>
          <w:shd w:val="clear" w:color="auto" w:fill="FFFFFF"/>
          <w:lang w:val="en-US"/>
        </w:rPr>
        <w:t xml:space="preserve"> </w:t>
      </w:r>
    </w:p>
    <w:p w14:paraId="7FEC5573" w14:textId="6E902A37" w:rsidR="007011FA" w:rsidRPr="007011FA" w:rsidRDefault="007011FA" w:rsidP="007011FA">
      <w:pPr>
        <w:pStyle w:val="a7"/>
        <w:numPr>
          <w:ilvl w:val="0"/>
          <w:numId w:val="1"/>
        </w:numPr>
        <w:spacing w:line="360" w:lineRule="auto"/>
        <w:rPr>
          <w:rFonts w:asciiTheme="majorBidi" w:hAnsiTheme="majorBidi" w:cstheme="majorBidi"/>
          <w:sz w:val="24"/>
          <w:szCs w:val="24"/>
          <w:lang w:val="en-US"/>
        </w:rPr>
      </w:pPr>
      <w:r w:rsidRPr="007011FA">
        <w:rPr>
          <w:rFonts w:asciiTheme="majorBidi" w:hAnsiTheme="majorBidi" w:cstheme="majorBidi"/>
          <w:color w:val="212121"/>
          <w:sz w:val="24"/>
          <w:szCs w:val="24"/>
          <w:shd w:val="clear" w:color="auto" w:fill="FFFFFF"/>
          <w:lang w:val="en-US"/>
        </w:rPr>
        <w:t xml:space="preserve">Docter D, de Bakker BS, </w:t>
      </w:r>
      <w:proofErr w:type="spellStart"/>
      <w:r w:rsidRPr="007011FA">
        <w:rPr>
          <w:rFonts w:asciiTheme="majorBidi" w:hAnsiTheme="majorBidi" w:cstheme="majorBidi"/>
          <w:color w:val="212121"/>
          <w:sz w:val="24"/>
          <w:szCs w:val="24"/>
          <w:shd w:val="clear" w:color="auto" w:fill="FFFFFF"/>
          <w:lang w:val="en-US"/>
        </w:rPr>
        <w:t>Hagoort</w:t>
      </w:r>
      <w:proofErr w:type="spellEnd"/>
      <w:r w:rsidRPr="007011FA">
        <w:rPr>
          <w:rFonts w:asciiTheme="majorBidi" w:hAnsiTheme="majorBidi" w:cstheme="majorBidi"/>
          <w:color w:val="212121"/>
          <w:sz w:val="24"/>
          <w:szCs w:val="24"/>
          <w:shd w:val="clear" w:color="auto" w:fill="FFFFFF"/>
          <w:lang w:val="en-US"/>
        </w:rPr>
        <w:t xml:space="preserve"> J, </w:t>
      </w:r>
      <w:r w:rsidR="00FB7EAF">
        <w:rPr>
          <w:rFonts w:asciiTheme="majorBidi" w:hAnsiTheme="majorBidi" w:cstheme="majorBidi"/>
          <w:color w:val="212121"/>
          <w:sz w:val="24"/>
          <w:szCs w:val="24"/>
          <w:shd w:val="clear" w:color="auto" w:fill="FFFFFF"/>
          <w:lang w:val="en-US"/>
        </w:rPr>
        <w:t>et al</w:t>
      </w:r>
      <w:r w:rsidRPr="007011FA">
        <w:rPr>
          <w:rFonts w:asciiTheme="majorBidi" w:hAnsiTheme="majorBidi" w:cstheme="majorBidi"/>
          <w:color w:val="212121"/>
          <w:sz w:val="24"/>
          <w:szCs w:val="24"/>
          <w:shd w:val="clear" w:color="auto" w:fill="FFFFFF"/>
          <w:lang w:val="en-US"/>
        </w:rPr>
        <w:t xml:space="preserve">. Advancing Understanding of Anorectal Malformations Through Microfocus Computed Tomography Imaging of Resected Material. Gastro Hep Adv. 2025 Feb 3;4(5):100633. </w:t>
      </w:r>
      <w:proofErr w:type="spellStart"/>
      <w:r w:rsidRPr="007011FA">
        <w:rPr>
          <w:rFonts w:asciiTheme="majorBidi" w:hAnsiTheme="majorBidi" w:cstheme="majorBidi"/>
          <w:color w:val="212121"/>
          <w:sz w:val="24"/>
          <w:szCs w:val="24"/>
          <w:shd w:val="clear" w:color="auto" w:fill="FFFFFF"/>
          <w:lang w:val="en-US"/>
        </w:rPr>
        <w:t>doi</w:t>
      </w:r>
      <w:proofErr w:type="spellEnd"/>
      <w:r w:rsidRPr="007011FA">
        <w:rPr>
          <w:rFonts w:asciiTheme="majorBidi" w:hAnsiTheme="majorBidi" w:cstheme="majorBidi"/>
          <w:color w:val="212121"/>
          <w:sz w:val="24"/>
          <w:szCs w:val="24"/>
          <w:shd w:val="clear" w:color="auto" w:fill="FFFFFF"/>
          <w:lang w:val="en-US"/>
        </w:rPr>
        <w:t xml:space="preserve">: 10.1016/j.gastha.2025.100633. </w:t>
      </w:r>
    </w:p>
    <w:p w14:paraId="026165A2" w14:textId="68BB9913" w:rsidR="003F23F8" w:rsidRPr="00CE6E07" w:rsidRDefault="003F23F8" w:rsidP="003F23F8">
      <w:pPr>
        <w:pStyle w:val="a7"/>
        <w:numPr>
          <w:ilvl w:val="0"/>
          <w:numId w:val="1"/>
        </w:numPr>
        <w:spacing w:line="360" w:lineRule="auto"/>
        <w:rPr>
          <w:rFonts w:asciiTheme="majorBidi" w:hAnsiTheme="majorBidi" w:cstheme="majorBidi"/>
          <w:sz w:val="24"/>
          <w:szCs w:val="24"/>
          <w:lang w:val="en-US"/>
        </w:rPr>
      </w:pPr>
      <w:r w:rsidRPr="00CE6E07">
        <w:rPr>
          <w:rFonts w:asciiTheme="majorBidi" w:hAnsiTheme="majorBidi" w:cstheme="majorBidi"/>
          <w:color w:val="212121"/>
          <w:sz w:val="24"/>
          <w:szCs w:val="24"/>
          <w:shd w:val="clear" w:color="auto" w:fill="FFFFFF"/>
          <w:lang w:val="en-US"/>
        </w:rPr>
        <w:t xml:space="preserve">Lambrecht W, </w:t>
      </w:r>
      <w:proofErr w:type="spellStart"/>
      <w:r w:rsidRPr="00CE6E07">
        <w:rPr>
          <w:rFonts w:asciiTheme="majorBidi" w:hAnsiTheme="majorBidi" w:cstheme="majorBidi"/>
          <w:color w:val="212121"/>
          <w:sz w:val="24"/>
          <w:szCs w:val="24"/>
          <w:shd w:val="clear" w:color="auto" w:fill="FFFFFF"/>
          <w:lang w:val="en-US"/>
        </w:rPr>
        <w:t>Lierse</w:t>
      </w:r>
      <w:proofErr w:type="spellEnd"/>
      <w:r w:rsidRPr="00CE6E07">
        <w:rPr>
          <w:rFonts w:asciiTheme="majorBidi" w:hAnsiTheme="majorBidi" w:cstheme="majorBidi"/>
          <w:color w:val="212121"/>
          <w:sz w:val="24"/>
          <w:szCs w:val="24"/>
          <w:shd w:val="clear" w:color="auto" w:fill="FFFFFF"/>
          <w:lang w:val="en-US"/>
        </w:rPr>
        <w:t xml:space="preserve"> W. The internal sphincter in anorectal malformations: morphologic investigations in neonatal pigs. J Pediatr Surg. 1987 Dec;22(12):1160-8. </w:t>
      </w:r>
      <w:proofErr w:type="spellStart"/>
      <w:r w:rsidRPr="00CE6E07">
        <w:rPr>
          <w:rFonts w:asciiTheme="majorBidi" w:hAnsiTheme="majorBidi" w:cstheme="majorBidi"/>
          <w:color w:val="212121"/>
          <w:sz w:val="24"/>
          <w:szCs w:val="24"/>
          <w:shd w:val="clear" w:color="auto" w:fill="FFFFFF"/>
          <w:lang w:val="en-US"/>
        </w:rPr>
        <w:t>doi</w:t>
      </w:r>
      <w:proofErr w:type="spellEnd"/>
      <w:r w:rsidRPr="00CE6E07">
        <w:rPr>
          <w:rFonts w:asciiTheme="majorBidi" w:hAnsiTheme="majorBidi" w:cstheme="majorBidi"/>
          <w:color w:val="212121"/>
          <w:sz w:val="24"/>
          <w:szCs w:val="24"/>
          <w:shd w:val="clear" w:color="auto" w:fill="FFFFFF"/>
          <w:lang w:val="en-US"/>
        </w:rPr>
        <w:t xml:space="preserve">: 10.1016/s0022-3468(87)80728-5. </w:t>
      </w:r>
    </w:p>
    <w:p w14:paraId="2096DA48" w14:textId="46D3E0BC" w:rsidR="006E6EAF" w:rsidRPr="00451AB8" w:rsidRDefault="006E6EAF" w:rsidP="003F23F8">
      <w:pPr>
        <w:pStyle w:val="a7"/>
        <w:numPr>
          <w:ilvl w:val="0"/>
          <w:numId w:val="1"/>
        </w:numPr>
        <w:spacing w:line="360" w:lineRule="auto"/>
        <w:rPr>
          <w:rFonts w:asciiTheme="majorBidi" w:hAnsiTheme="majorBidi" w:cstheme="majorBidi"/>
          <w:sz w:val="24"/>
          <w:szCs w:val="24"/>
          <w:lang w:val="en-US"/>
        </w:rPr>
      </w:pPr>
      <w:proofErr w:type="spellStart"/>
      <w:r w:rsidRPr="006E6EAF">
        <w:rPr>
          <w:rFonts w:asciiTheme="majorBidi" w:hAnsiTheme="majorBidi" w:cstheme="majorBidi"/>
          <w:color w:val="212121"/>
          <w:sz w:val="24"/>
          <w:szCs w:val="24"/>
          <w:shd w:val="clear" w:color="auto" w:fill="FFFFFF"/>
          <w:lang w:val="en-US"/>
        </w:rPr>
        <w:t>Holschneider</w:t>
      </w:r>
      <w:proofErr w:type="spellEnd"/>
      <w:r w:rsidRPr="006E6EAF">
        <w:rPr>
          <w:rFonts w:asciiTheme="majorBidi" w:hAnsiTheme="majorBidi" w:cstheme="majorBidi"/>
          <w:color w:val="212121"/>
          <w:sz w:val="24"/>
          <w:szCs w:val="24"/>
          <w:shd w:val="clear" w:color="auto" w:fill="FFFFFF"/>
          <w:lang w:val="en-US"/>
        </w:rPr>
        <w:t xml:space="preserve"> AM, Ure BM, Pfrommer W, Meier-Ruge W. Innervation patterns of the rectal pouch and fistula in anorectal malformations: a preliminary report. </w:t>
      </w:r>
      <w:r w:rsidRPr="006E6EAF">
        <w:rPr>
          <w:rFonts w:asciiTheme="majorBidi" w:hAnsiTheme="majorBidi" w:cstheme="majorBidi"/>
          <w:color w:val="212121"/>
          <w:sz w:val="24"/>
          <w:szCs w:val="24"/>
          <w:shd w:val="clear" w:color="auto" w:fill="FFFFFF"/>
        </w:rPr>
        <w:t xml:space="preserve">J </w:t>
      </w:r>
      <w:proofErr w:type="spellStart"/>
      <w:r w:rsidRPr="006E6EAF">
        <w:rPr>
          <w:rFonts w:asciiTheme="majorBidi" w:hAnsiTheme="majorBidi" w:cstheme="majorBidi"/>
          <w:color w:val="212121"/>
          <w:sz w:val="24"/>
          <w:szCs w:val="24"/>
          <w:shd w:val="clear" w:color="auto" w:fill="FFFFFF"/>
        </w:rPr>
        <w:t>Pediatr</w:t>
      </w:r>
      <w:proofErr w:type="spellEnd"/>
      <w:r w:rsidRPr="006E6EAF">
        <w:rPr>
          <w:rFonts w:asciiTheme="majorBidi" w:hAnsiTheme="majorBidi" w:cstheme="majorBidi"/>
          <w:color w:val="212121"/>
          <w:sz w:val="24"/>
          <w:szCs w:val="24"/>
          <w:shd w:val="clear" w:color="auto" w:fill="FFFFFF"/>
        </w:rPr>
        <w:t xml:space="preserve"> </w:t>
      </w:r>
      <w:proofErr w:type="spellStart"/>
      <w:r w:rsidRPr="006E6EAF">
        <w:rPr>
          <w:rFonts w:asciiTheme="majorBidi" w:hAnsiTheme="majorBidi" w:cstheme="majorBidi"/>
          <w:color w:val="212121"/>
          <w:sz w:val="24"/>
          <w:szCs w:val="24"/>
          <w:shd w:val="clear" w:color="auto" w:fill="FFFFFF"/>
        </w:rPr>
        <w:t>Surg</w:t>
      </w:r>
      <w:proofErr w:type="spellEnd"/>
      <w:r w:rsidRPr="006E6EAF">
        <w:rPr>
          <w:rFonts w:asciiTheme="majorBidi" w:hAnsiTheme="majorBidi" w:cstheme="majorBidi"/>
          <w:color w:val="212121"/>
          <w:sz w:val="24"/>
          <w:szCs w:val="24"/>
          <w:shd w:val="clear" w:color="auto" w:fill="FFFFFF"/>
        </w:rPr>
        <w:t xml:space="preserve">. 1996 Mar;31(3):357-62. </w:t>
      </w:r>
      <w:proofErr w:type="spellStart"/>
      <w:r w:rsidRPr="006E6EAF">
        <w:rPr>
          <w:rFonts w:asciiTheme="majorBidi" w:hAnsiTheme="majorBidi" w:cstheme="majorBidi"/>
          <w:color w:val="212121"/>
          <w:sz w:val="24"/>
          <w:szCs w:val="24"/>
          <w:shd w:val="clear" w:color="auto" w:fill="FFFFFF"/>
        </w:rPr>
        <w:t>doi</w:t>
      </w:r>
      <w:proofErr w:type="spellEnd"/>
      <w:r w:rsidRPr="006E6EAF">
        <w:rPr>
          <w:rFonts w:asciiTheme="majorBidi" w:hAnsiTheme="majorBidi" w:cstheme="majorBidi"/>
          <w:color w:val="212121"/>
          <w:sz w:val="24"/>
          <w:szCs w:val="24"/>
          <w:shd w:val="clear" w:color="auto" w:fill="FFFFFF"/>
        </w:rPr>
        <w:t xml:space="preserve">: 10.1016/s0022-3468(96)90738-1. </w:t>
      </w:r>
      <w:r w:rsidRPr="006E6EAF">
        <w:rPr>
          <w:rFonts w:asciiTheme="majorBidi" w:hAnsiTheme="majorBidi" w:cstheme="majorBidi"/>
          <w:color w:val="212121"/>
          <w:sz w:val="24"/>
          <w:szCs w:val="24"/>
          <w:shd w:val="clear" w:color="auto" w:fill="FFFFFF"/>
          <w:lang w:val="en-US"/>
        </w:rPr>
        <w:t xml:space="preserve"> </w:t>
      </w:r>
    </w:p>
    <w:p w14:paraId="23EFA73E" w14:textId="27A04903" w:rsidR="00451AB8" w:rsidRPr="00CE6E07" w:rsidRDefault="00451AB8" w:rsidP="00451AB8">
      <w:pPr>
        <w:pStyle w:val="a7"/>
        <w:numPr>
          <w:ilvl w:val="0"/>
          <w:numId w:val="1"/>
        </w:numPr>
        <w:spacing w:line="360" w:lineRule="auto"/>
        <w:rPr>
          <w:rFonts w:asciiTheme="majorBidi" w:hAnsiTheme="majorBidi" w:cstheme="majorBidi"/>
          <w:sz w:val="24"/>
          <w:szCs w:val="24"/>
          <w:lang w:val="en-US"/>
        </w:rPr>
      </w:pPr>
      <w:r w:rsidRPr="00CE6E07">
        <w:rPr>
          <w:rFonts w:asciiTheme="majorBidi" w:hAnsiTheme="majorBidi" w:cstheme="majorBidi"/>
          <w:color w:val="212121"/>
          <w:sz w:val="24"/>
          <w:szCs w:val="24"/>
          <w:shd w:val="clear" w:color="auto" w:fill="FFFFFF"/>
          <w:lang w:val="en-US"/>
        </w:rPr>
        <w:t>Agarwal P, Roy S, Pandey A</w:t>
      </w:r>
      <w:r w:rsidR="00CE6E07" w:rsidRPr="00CE6E07">
        <w:rPr>
          <w:rFonts w:asciiTheme="majorBidi" w:hAnsiTheme="majorBidi" w:cstheme="majorBidi"/>
          <w:color w:val="212121"/>
          <w:sz w:val="24"/>
          <w:szCs w:val="24"/>
          <w:shd w:val="clear" w:color="auto" w:fill="FFFFFF"/>
          <w:lang w:val="en-US"/>
        </w:rPr>
        <w:t>et al</w:t>
      </w:r>
      <w:r w:rsidRPr="00CE6E07">
        <w:rPr>
          <w:rFonts w:asciiTheme="majorBidi" w:hAnsiTheme="majorBidi" w:cstheme="majorBidi"/>
          <w:color w:val="212121"/>
          <w:sz w:val="24"/>
          <w:szCs w:val="24"/>
          <w:shd w:val="clear" w:color="auto" w:fill="FFFFFF"/>
          <w:lang w:val="en-US"/>
        </w:rPr>
        <w:t xml:space="preserve">. Rethinking Fistula Preservation in Anorectal Malformation Surgery: A Histopathological Perspective. </w:t>
      </w:r>
      <w:proofErr w:type="spellStart"/>
      <w:r w:rsidRPr="00CE6E07">
        <w:rPr>
          <w:rFonts w:asciiTheme="majorBidi" w:hAnsiTheme="majorBidi" w:cstheme="majorBidi"/>
          <w:color w:val="212121"/>
          <w:sz w:val="24"/>
          <w:szCs w:val="24"/>
          <w:shd w:val="clear" w:color="auto" w:fill="FFFFFF"/>
          <w:lang w:val="en-US"/>
        </w:rPr>
        <w:t>Eur</w:t>
      </w:r>
      <w:proofErr w:type="spellEnd"/>
      <w:r w:rsidRPr="00CE6E07">
        <w:rPr>
          <w:rFonts w:asciiTheme="majorBidi" w:hAnsiTheme="majorBidi" w:cstheme="majorBidi"/>
          <w:color w:val="212121"/>
          <w:sz w:val="24"/>
          <w:szCs w:val="24"/>
          <w:shd w:val="clear" w:color="auto" w:fill="FFFFFF"/>
          <w:lang w:val="en-US"/>
        </w:rPr>
        <w:t xml:space="preserve"> J </w:t>
      </w:r>
      <w:proofErr w:type="spellStart"/>
      <w:r w:rsidRPr="00CE6E07">
        <w:rPr>
          <w:rFonts w:asciiTheme="majorBidi" w:hAnsiTheme="majorBidi" w:cstheme="majorBidi"/>
          <w:color w:val="212121"/>
          <w:sz w:val="24"/>
          <w:szCs w:val="24"/>
          <w:shd w:val="clear" w:color="auto" w:fill="FFFFFF"/>
          <w:lang w:val="en-US"/>
        </w:rPr>
        <w:t>Pediatr</w:t>
      </w:r>
      <w:proofErr w:type="spellEnd"/>
      <w:r w:rsidRPr="00CE6E07">
        <w:rPr>
          <w:rFonts w:asciiTheme="majorBidi" w:hAnsiTheme="majorBidi" w:cstheme="majorBidi"/>
          <w:color w:val="212121"/>
          <w:sz w:val="24"/>
          <w:szCs w:val="24"/>
          <w:shd w:val="clear" w:color="auto" w:fill="FFFFFF"/>
          <w:lang w:val="en-US"/>
        </w:rPr>
        <w:t xml:space="preserve"> Surg. 2025 Feb;35(1):15-21. </w:t>
      </w:r>
      <w:proofErr w:type="spellStart"/>
      <w:r w:rsidRPr="00CE6E07">
        <w:rPr>
          <w:rFonts w:asciiTheme="majorBidi" w:hAnsiTheme="majorBidi" w:cstheme="majorBidi"/>
          <w:color w:val="212121"/>
          <w:sz w:val="24"/>
          <w:szCs w:val="24"/>
          <w:shd w:val="clear" w:color="auto" w:fill="FFFFFF"/>
          <w:lang w:val="en-US"/>
        </w:rPr>
        <w:t>doi</w:t>
      </w:r>
      <w:proofErr w:type="spellEnd"/>
      <w:r w:rsidRPr="00CE6E07">
        <w:rPr>
          <w:rFonts w:asciiTheme="majorBidi" w:hAnsiTheme="majorBidi" w:cstheme="majorBidi"/>
          <w:color w:val="212121"/>
          <w:sz w:val="24"/>
          <w:szCs w:val="24"/>
          <w:shd w:val="clear" w:color="auto" w:fill="FFFFFF"/>
          <w:lang w:val="en-US"/>
        </w:rPr>
        <w:t xml:space="preserve">: 10.1055/a-2389-7550. </w:t>
      </w:r>
    </w:p>
    <w:p w14:paraId="5134873A" w14:textId="787F3190" w:rsidR="00525146" w:rsidRPr="00CE6E07" w:rsidRDefault="00525146" w:rsidP="00451AB8">
      <w:pPr>
        <w:pStyle w:val="a7"/>
        <w:numPr>
          <w:ilvl w:val="0"/>
          <w:numId w:val="1"/>
        </w:numPr>
        <w:spacing w:line="360" w:lineRule="auto"/>
        <w:rPr>
          <w:rFonts w:asciiTheme="majorBidi" w:hAnsiTheme="majorBidi" w:cstheme="majorBidi"/>
          <w:sz w:val="24"/>
          <w:szCs w:val="24"/>
          <w:lang w:val="en-US"/>
        </w:rPr>
      </w:pPr>
      <w:r w:rsidRPr="00CE6E07">
        <w:rPr>
          <w:rFonts w:asciiTheme="majorBidi" w:hAnsiTheme="majorBidi" w:cstheme="majorBidi"/>
          <w:color w:val="212121"/>
          <w:sz w:val="24"/>
          <w:szCs w:val="24"/>
          <w:shd w:val="clear" w:color="auto" w:fill="FFFFFF"/>
          <w:lang w:val="en-US"/>
        </w:rPr>
        <w:t xml:space="preserve">Bhatia Y, Singh S, Rattan KN, </w:t>
      </w:r>
      <w:r w:rsidR="00CE6E07" w:rsidRPr="00CE6E07">
        <w:rPr>
          <w:rFonts w:asciiTheme="majorBidi" w:hAnsiTheme="majorBidi" w:cstheme="majorBidi"/>
          <w:color w:val="212121"/>
          <w:sz w:val="24"/>
          <w:szCs w:val="24"/>
          <w:shd w:val="clear" w:color="auto" w:fill="FFFFFF"/>
          <w:lang w:val="en-US"/>
        </w:rPr>
        <w:t>et al</w:t>
      </w:r>
      <w:r w:rsidRPr="00CE6E07">
        <w:rPr>
          <w:rFonts w:asciiTheme="majorBidi" w:hAnsiTheme="majorBidi" w:cstheme="majorBidi"/>
          <w:color w:val="212121"/>
          <w:sz w:val="24"/>
          <w:szCs w:val="24"/>
          <w:shd w:val="clear" w:color="auto" w:fill="FFFFFF"/>
          <w:lang w:val="en-US"/>
        </w:rPr>
        <w:t xml:space="preserve">. Anorectal Malformations: </w:t>
      </w:r>
      <w:proofErr w:type="spellStart"/>
      <w:r w:rsidRPr="00CE6E07">
        <w:rPr>
          <w:rFonts w:asciiTheme="majorBidi" w:hAnsiTheme="majorBidi" w:cstheme="majorBidi"/>
          <w:color w:val="212121"/>
          <w:sz w:val="24"/>
          <w:szCs w:val="24"/>
          <w:shd w:val="clear" w:color="auto" w:fill="FFFFFF"/>
          <w:lang w:val="en-US"/>
        </w:rPr>
        <w:t>Histomorphological</w:t>
      </w:r>
      <w:proofErr w:type="spellEnd"/>
      <w:r w:rsidRPr="00CE6E07">
        <w:rPr>
          <w:rFonts w:asciiTheme="majorBidi" w:hAnsiTheme="majorBidi" w:cstheme="majorBidi"/>
          <w:color w:val="212121"/>
          <w:sz w:val="24"/>
          <w:szCs w:val="24"/>
          <w:shd w:val="clear" w:color="auto" w:fill="FFFFFF"/>
          <w:lang w:val="en-US"/>
        </w:rPr>
        <w:t xml:space="preserve"> and Immunohistochemical Evaluation of Neuronal Dysfunction. </w:t>
      </w:r>
      <w:r w:rsidRPr="00CE6E07">
        <w:rPr>
          <w:rFonts w:asciiTheme="majorBidi" w:hAnsiTheme="majorBidi" w:cstheme="majorBidi"/>
          <w:color w:val="212121"/>
          <w:sz w:val="24"/>
          <w:szCs w:val="24"/>
          <w:shd w:val="clear" w:color="auto" w:fill="FFFFFF"/>
        </w:rPr>
        <w:t xml:space="preserve">J </w:t>
      </w:r>
      <w:proofErr w:type="spellStart"/>
      <w:r w:rsidRPr="00CE6E07">
        <w:rPr>
          <w:rFonts w:asciiTheme="majorBidi" w:hAnsiTheme="majorBidi" w:cstheme="majorBidi"/>
          <w:color w:val="212121"/>
          <w:sz w:val="24"/>
          <w:szCs w:val="24"/>
          <w:shd w:val="clear" w:color="auto" w:fill="FFFFFF"/>
        </w:rPr>
        <w:t>Neonatal</w:t>
      </w:r>
      <w:proofErr w:type="spellEnd"/>
      <w:r w:rsidRPr="00CE6E07">
        <w:rPr>
          <w:rFonts w:asciiTheme="majorBidi" w:hAnsiTheme="majorBidi" w:cstheme="majorBidi"/>
          <w:color w:val="212121"/>
          <w:sz w:val="24"/>
          <w:szCs w:val="24"/>
          <w:shd w:val="clear" w:color="auto" w:fill="FFFFFF"/>
        </w:rPr>
        <w:t xml:space="preserve"> </w:t>
      </w:r>
      <w:proofErr w:type="spellStart"/>
      <w:r w:rsidRPr="00CE6E07">
        <w:rPr>
          <w:rFonts w:asciiTheme="majorBidi" w:hAnsiTheme="majorBidi" w:cstheme="majorBidi"/>
          <w:color w:val="212121"/>
          <w:sz w:val="24"/>
          <w:szCs w:val="24"/>
          <w:shd w:val="clear" w:color="auto" w:fill="FFFFFF"/>
        </w:rPr>
        <w:t>Surg</w:t>
      </w:r>
      <w:proofErr w:type="spellEnd"/>
      <w:r w:rsidRPr="00CE6E07">
        <w:rPr>
          <w:rFonts w:asciiTheme="majorBidi" w:hAnsiTheme="majorBidi" w:cstheme="majorBidi"/>
          <w:color w:val="212121"/>
          <w:sz w:val="24"/>
          <w:szCs w:val="24"/>
          <w:shd w:val="clear" w:color="auto" w:fill="FFFFFF"/>
        </w:rPr>
        <w:t xml:space="preserve">. 2017 </w:t>
      </w:r>
      <w:proofErr w:type="spellStart"/>
      <w:r w:rsidRPr="00CE6E07">
        <w:rPr>
          <w:rFonts w:asciiTheme="majorBidi" w:hAnsiTheme="majorBidi" w:cstheme="majorBidi"/>
          <w:color w:val="212121"/>
          <w:sz w:val="24"/>
          <w:szCs w:val="24"/>
          <w:shd w:val="clear" w:color="auto" w:fill="FFFFFF"/>
        </w:rPr>
        <w:t>Apr</w:t>
      </w:r>
      <w:proofErr w:type="spellEnd"/>
      <w:r w:rsidRPr="00CE6E07">
        <w:rPr>
          <w:rFonts w:asciiTheme="majorBidi" w:hAnsiTheme="majorBidi" w:cstheme="majorBidi"/>
          <w:color w:val="212121"/>
          <w:sz w:val="24"/>
          <w:szCs w:val="24"/>
          <w:shd w:val="clear" w:color="auto" w:fill="FFFFFF"/>
        </w:rPr>
        <w:t xml:space="preserve"> 15;6(2):29. </w:t>
      </w:r>
      <w:proofErr w:type="spellStart"/>
      <w:r w:rsidRPr="00CE6E07">
        <w:rPr>
          <w:rFonts w:asciiTheme="majorBidi" w:hAnsiTheme="majorBidi" w:cstheme="majorBidi"/>
          <w:color w:val="212121"/>
          <w:sz w:val="24"/>
          <w:szCs w:val="24"/>
          <w:shd w:val="clear" w:color="auto" w:fill="FFFFFF"/>
        </w:rPr>
        <w:t>doi</w:t>
      </w:r>
      <w:proofErr w:type="spellEnd"/>
      <w:r w:rsidRPr="00CE6E07">
        <w:rPr>
          <w:rFonts w:asciiTheme="majorBidi" w:hAnsiTheme="majorBidi" w:cstheme="majorBidi"/>
          <w:color w:val="212121"/>
          <w:sz w:val="24"/>
          <w:szCs w:val="24"/>
          <w:shd w:val="clear" w:color="auto" w:fill="FFFFFF"/>
        </w:rPr>
        <w:t xml:space="preserve">: 10.21699/jns.v6i2.559. </w:t>
      </w:r>
      <w:r w:rsidR="00CE6E07">
        <w:rPr>
          <w:rFonts w:asciiTheme="majorBidi" w:hAnsiTheme="majorBidi" w:cstheme="majorBidi"/>
          <w:color w:val="212121"/>
          <w:sz w:val="24"/>
          <w:szCs w:val="24"/>
          <w:shd w:val="clear" w:color="auto" w:fill="FFFFFF"/>
          <w:lang w:val="en-US"/>
        </w:rPr>
        <w:t xml:space="preserve"> </w:t>
      </w:r>
    </w:p>
    <w:p w14:paraId="12120D51" w14:textId="45C77BAC" w:rsidR="00525146" w:rsidRPr="00FB7EAF" w:rsidRDefault="00264FCC" w:rsidP="00451AB8">
      <w:pPr>
        <w:pStyle w:val="a7"/>
        <w:numPr>
          <w:ilvl w:val="0"/>
          <w:numId w:val="1"/>
        </w:numPr>
        <w:spacing w:line="360" w:lineRule="auto"/>
        <w:rPr>
          <w:rFonts w:asciiTheme="majorBidi" w:hAnsiTheme="majorBidi" w:cstheme="majorBidi"/>
          <w:sz w:val="24"/>
          <w:szCs w:val="24"/>
          <w:lang w:val="en-US"/>
        </w:rPr>
      </w:pPr>
      <w:r w:rsidRPr="00CE6E07">
        <w:rPr>
          <w:rFonts w:asciiTheme="majorBidi" w:hAnsiTheme="majorBidi" w:cstheme="majorBidi"/>
          <w:color w:val="212121"/>
          <w:sz w:val="24"/>
          <w:szCs w:val="24"/>
          <w:shd w:val="clear" w:color="auto" w:fill="FFFFFF"/>
          <w:lang w:val="it-IT"/>
        </w:rPr>
        <w:t xml:space="preserve">Bamoria P, Ratan SK, Panda SS, </w:t>
      </w:r>
      <w:r w:rsidR="00CE6E07" w:rsidRPr="00CE6E07">
        <w:rPr>
          <w:rFonts w:asciiTheme="majorBidi" w:hAnsiTheme="majorBidi" w:cstheme="majorBidi"/>
          <w:color w:val="212121"/>
          <w:sz w:val="24"/>
          <w:szCs w:val="24"/>
          <w:shd w:val="clear" w:color="auto" w:fill="FFFFFF"/>
          <w:lang w:val="it-IT"/>
        </w:rPr>
        <w:t>et al</w:t>
      </w:r>
      <w:r w:rsidRPr="00CE6E07">
        <w:rPr>
          <w:rFonts w:asciiTheme="majorBidi" w:hAnsiTheme="majorBidi" w:cstheme="majorBidi"/>
          <w:color w:val="212121"/>
          <w:sz w:val="24"/>
          <w:szCs w:val="24"/>
          <w:shd w:val="clear" w:color="auto" w:fill="FFFFFF"/>
          <w:lang w:val="it-IT"/>
        </w:rPr>
        <w:t xml:space="preserve">. </w:t>
      </w:r>
      <w:r w:rsidRPr="00FB7EAF">
        <w:rPr>
          <w:rFonts w:asciiTheme="majorBidi" w:hAnsiTheme="majorBidi" w:cstheme="majorBidi"/>
          <w:color w:val="212121"/>
          <w:sz w:val="24"/>
          <w:szCs w:val="24"/>
          <w:shd w:val="clear" w:color="auto" w:fill="FFFFFF"/>
          <w:lang w:val="en-US"/>
        </w:rPr>
        <w:t xml:space="preserve">Interstitial Cells of Cajal and Ganglion Cell Distribution in Sigmoid Stomal Limbs and Distal Rectum after Stoma Formation in Male Anorectal Malformation Patients Undergoing Staged Repair. J Indian Assoc </w:t>
      </w:r>
      <w:proofErr w:type="spellStart"/>
      <w:r w:rsidRPr="00FB7EAF">
        <w:rPr>
          <w:rFonts w:asciiTheme="majorBidi" w:hAnsiTheme="majorBidi" w:cstheme="majorBidi"/>
          <w:color w:val="212121"/>
          <w:sz w:val="24"/>
          <w:szCs w:val="24"/>
          <w:shd w:val="clear" w:color="auto" w:fill="FFFFFF"/>
          <w:lang w:val="en-US"/>
        </w:rPr>
        <w:t>Pediatr</w:t>
      </w:r>
      <w:proofErr w:type="spellEnd"/>
      <w:r w:rsidRPr="00FB7EAF">
        <w:rPr>
          <w:rFonts w:asciiTheme="majorBidi" w:hAnsiTheme="majorBidi" w:cstheme="majorBidi"/>
          <w:color w:val="212121"/>
          <w:sz w:val="24"/>
          <w:szCs w:val="24"/>
          <w:shd w:val="clear" w:color="auto" w:fill="FFFFFF"/>
          <w:lang w:val="en-US"/>
        </w:rPr>
        <w:t xml:space="preserve"> Surg. 2025 Jan-Feb;30(1):22-27. </w:t>
      </w:r>
      <w:proofErr w:type="spellStart"/>
      <w:r w:rsidRPr="00FB7EAF">
        <w:rPr>
          <w:rFonts w:asciiTheme="majorBidi" w:hAnsiTheme="majorBidi" w:cstheme="majorBidi"/>
          <w:color w:val="212121"/>
          <w:sz w:val="24"/>
          <w:szCs w:val="24"/>
          <w:shd w:val="clear" w:color="auto" w:fill="FFFFFF"/>
          <w:lang w:val="en-US"/>
        </w:rPr>
        <w:t>doi</w:t>
      </w:r>
      <w:proofErr w:type="spellEnd"/>
      <w:r w:rsidRPr="00FB7EAF">
        <w:rPr>
          <w:rFonts w:asciiTheme="majorBidi" w:hAnsiTheme="majorBidi" w:cstheme="majorBidi"/>
          <w:color w:val="212121"/>
          <w:sz w:val="24"/>
          <w:szCs w:val="24"/>
          <w:shd w:val="clear" w:color="auto" w:fill="FFFFFF"/>
          <w:lang w:val="en-US"/>
        </w:rPr>
        <w:t xml:space="preserve">: 10.4103/jiaps.jiaps_155_24. </w:t>
      </w:r>
      <w:r w:rsidR="00FB7EAF" w:rsidRPr="00FB7EAF">
        <w:rPr>
          <w:rFonts w:asciiTheme="majorBidi" w:hAnsiTheme="majorBidi" w:cstheme="majorBidi"/>
          <w:color w:val="212121"/>
          <w:sz w:val="24"/>
          <w:szCs w:val="24"/>
          <w:shd w:val="clear" w:color="auto" w:fill="FFFFFF"/>
          <w:lang w:val="en-US"/>
        </w:rPr>
        <w:t xml:space="preserve"> </w:t>
      </w:r>
      <w:r w:rsidRPr="00FB7EAF">
        <w:rPr>
          <w:rFonts w:asciiTheme="majorBidi" w:hAnsiTheme="majorBidi" w:cstheme="majorBidi"/>
          <w:color w:val="212121"/>
          <w:sz w:val="24"/>
          <w:szCs w:val="24"/>
          <w:shd w:val="clear" w:color="auto" w:fill="FFFFFF"/>
          <w:lang w:val="en-US"/>
        </w:rPr>
        <w:t>.</w:t>
      </w:r>
    </w:p>
    <w:p w14:paraId="35AF96F5" w14:textId="031662A9" w:rsidR="00451AB8" w:rsidRPr="00212F0E" w:rsidRDefault="00525146" w:rsidP="00451AB8">
      <w:pPr>
        <w:pStyle w:val="a7"/>
        <w:numPr>
          <w:ilvl w:val="0"/>
          <w:numId w:val="1"/>
        </w:numPr>
        <w:spacing w:line="360" w:lineRule="auto"/>
        <w:rPr>
          <w:rFonts w:asciiTheme="majorBidi" w:hAnsiTheme="majorBidi" w:cstheme="majorBidi"/>
          <w:sz w:val="24"/>
          <w:szCs w:val="24"/>
          <w:lang w:val="en-US"/>
        </w:rPr>
      </w:pPr>
      <w:r w:rsidRPr="00212F0E">
        <w:rPr>
          <w:rFonts w:asciiTheme="majorBidi" w:hAnsiTheme="majorBidi" w:cstheme="majorBidi"/>
          <w:color w:val="212121"/>
          <w:sz w:val="24"/>
          <w:szCs w:val="24"/>
          <w:shd w:val="clear" w:color="auto" w:fill="FFFFFF"/>
          <w:lang w:val="en-US"/>
        </w:rPr>
        <w:t xml:space="preserve">Watanabe Y, Takasu H, Mori K. Unexpectedly deformed anal sphincter in low-type anorectal malformation. </w:t>
      </w:r>
      <w:r w:rsidRPr="00212F0E">
        <w:rPr>
          <w:rFonts w:asciiTheme="majorBidi" w:hAnsiTheme="majorBidi" w:cstheme="majorBidi"/>
          <w:color w:val="212121"/>
          <w:sz w:val="24"/>
          <w:szCs w:val="24"/>
          <w:shd w:val="clear" w:color="auto" w:fill="FFFFFF"/>
        </w:rPr>
        <w:t xml:space="preserve">J </w:t>
      </w:r>
      <w:proofErr w:type="spellStart"/>
      <w:r w:rsidRPr="00212F0E">
        <w:rPr>
          <w:rFonts w:asciiTheme="majorBidi" w:hAnsiTheme="majorBidi" w:cstheme="majorBidi"/>
          <w:color w:val="212121"/>
          <w:sz w:val="24"/>
          <w:szCs w:val="24"/>
          <w:shd w:val="clear" w:color="auto" w:fill="FFFFFF"/>
        </w:rPr>
        <w:t>Pediatr</w:t>
      </w:r>
      <w:proofErr w:type="spellEnd"/>
      <w:r w:rsidRPr="00212F0E">
        <w:rPr>
          <w:rFonts w:asciiTheme="majorBidi" w:hAnsiTheme="majorBidi" w:cstheme="majorBidi"/>
          <w:color w:val="212121"/>
          <w:sz w:val="24"/>
          <w:szCs w:val="24"/>
          <w:shd w:val="clear" w:color="auto" w:fill="FFFFFF"/>
        </w:rPr>
        <w:t xml:space="preserve"> </w:t>
      </w:r>
      <w:proofErr w:type="spellStart"/>
      <w:r w:rsidRPr="00212F0E">
        <w:rPr>
          <w:rFonts w:asciiTheme="majorBidi" w:hAnsiTheme="majorBidi" w:cstheme="majorBidi"/>
          <w:color w:val="212121"/>
          <w:sz w:val="24"/>
          <w:szCs w:val="24"/>
          <w:shd w:val="clear" w:color="auto" w:fill="FFFFFF"/>
        </w:rPr>
        <w:t>Surg</w:t>
      </w:r>
      <w:proofErr w:type="spellEnd"/>
      <w:r w:rsidRPr="00212F0E">
        <w:rPr>
          <w:rFonts w:asciiTheme="majorBidi" w:hAnsiTheme="majorBidi" w:cstheme="majorBidi"/>
          <w:color w:val="212121"/>
          <w:sz w:val="24"/>
          <w:szCs w:val="24"/>
          <w:shd w:val="clear" w:color="auto" w:fill="FFFFFF"/>
        </w:rPr>
        <w:t xml:space="preserve">. 2009 Dec;44(12):2375-9. </w:t>
      </w:r>
      <w:proofErr w:type="spellStart"/>
      <w:r w:rsidRPr="00212F0E">
        <w:rPr>
          <w:rFonts w:asciiTheme="majorBidi" w:hAnsiTheme="majorBidi" w:cstheme="majorBidi"/>
          <w:color w:val="212121"/>
          <w:sz w:val="24"/>
          <w:szCs w:val="24"/>
          <w:shd w:val="clear" w:color="auto" w:fill="FFFFFF"/>
        </w:rPr>
        <w:t>doi</w:t>
      </w:r>
      <w:proofErr w:type="spellEnd"/>
      <w:r w:rsidRPr="00212F0E">
        <w:rPr>
          <w:rFonts w:asciiTheme="majorBidi" w:hAnsiTheme="majorBidi" w:cstheme="majorBidi"/>
          <w:color w:val="212121"/>
          <w:sz w:val="24"/>
          <w:szCs w:val="24"/>
          <w:shd w:val="clear" w:color="auto" w:fill="FFFFFF"/>
        </w:rPr>
        <w:t xml:space="preserve">: 10.1016/j.jpedsurg.2009.07.073. </w:t>
      </w:r>
      <w:r w:rsidR="00212F0E">
        <w:rPr>
          <w:rFonts w:asciiTheme="majorBidi" w:hAnsiTheme="majorBidi" w:cstheme="majorBidi"/>
          <w:color w:val="212121"/>
          <w:sz w:val="24"/>
          <w:szCs w:val="24"/>
          <w:shd w:val="clear" w:color="auto" w:fill="FFFFFF"/>
          <w:lang w:val="en-US"/>
        </w:rPr>
        <w:t xml:space="preserve"> </w:t>
      </w:r>
    </w:p>
    <w:p w14:paraId="7C9983ED" w14:textId="77777777" w:rsidR="006308E4" w:rsidRPr="00212F0E" w:rsidRDefault="006308E4" w:rsidP="002E2F4F">
      <w:pPr>
        <w:pStyle w:val="a7"/>
        <w:numPr>
          <w:ilvl w:val="0"/>
          <w:numId w:val="1"/>
        </w:numPr>
        <w:spacing w:line="360" w:lineRule="auto"/>
        <w:rPr>
          <w:rFonts w:asciiTheme="majorBidi" w:hAnsiTheme="majorBidi" w:cstheme="majorBidi"/>
          <w:color w:val="212121"/>
          <w:sz w:val="24"/>
          <w:szCs w:val="24"/>
          <w:shd w:val="clear" w:color="auto" w:fill="FFFFFF"/>
          <w:lang w:val="en-US"/>
        </w:rPr>
      </w:pPr>
      <w:bookmarkStart w:id="3" w:name="_Hlk146978912"/>
      <w:r w:rsidRPr="006308E4">
        <w:rPr>
          <w:rFonts w:asciiTheme="majorBidi" w:hAnsiTheme="majorBidi" w:cstheme="majorBidi"/>
          <w:sz w:val="24"/>
          <w:szCs w:val="24"/>
          <w:lang w:val="en-US"/>
        </w:rPr>
        <w:lastRenderedPageBreak/>
        <w:t xml:space="preserve">Levin MD. Anatomy and physiology of anorectum: the hypothesis of fecal retention, and defecation. </w:t>
      </w:r>
      <w:proofErr w:type="spellStart"/>
      <w:r w:rsidRPr="006308E4">
        <w:rPr>
          <w:rFonts w:asciiTheme="majorBidi" w:hAnsiTheme="majorBidi" w:cstheme="majorBidi"/>
          <w:sz w:val="24"/>
          <w:szCs w:val="24"/>
          <w:lang w:val="en-US"/>
        </w:rPr>
        <w:t>Pelviperineology</w:t>
      </w:r>
      <w:proofErr w:type="spellEnd"/>
      <w:r w:rsidRPr="006308E4">
        <w:rPr>
          <w:rFonts w:asciiTheme="majorBidi" w:hAnsiTheme="majorBidi" w:cstheme="majorBidi"/>
          <w:sz w:val="24"/>
          <w:szCs w:val="24"/>
          <w:lang w:val="en-US"/>
        </w:rPr>
        <w:t xml:space="preserve"> 2021;40(1):50-57. DOI: 10.34057/PPj.2021.40.01.008</w:t>
      </w:r>
      <w:bookmarkEnd w:id="3"/>
    </w:p>
    <w:p w14:paraId="78DF6D6E" w14:textId="77777777" w:rsidR="00212F0E" w:rsidRPr="00212F0E" w:rsidRDefault="00212F0E" w:rsidP="00212F0E">
      <w:pPr>
        <w:numPr>
          <w:ilvl w:val="0"/>
          <w:numId w:val="1"/>
        </w:numPr>
        <w:autoSpaceDE w:val="0"/>
        <w:autoSpaceDN w:val="0"/>
        <w:adjustRightInd w:val="0"/>
        <w:spacing w:after="0" w:line="360" w:lineRule="auto"/>
        <w:ind w:right="-181"/>
        <w:rPr>
          <w:rFonts w:asciiTheme="majorBidi" w:hAnsiTheme="majorBidi" w:cstheme="majorBidi"/>
          <w:sz w:val="24"/>
          <w:szCs w:val="24"/>
          <w:lang w:val="en-US"/>
        </w:rPr>
      </w:pPr>
      <w:r w:rsidRPr="00212F0E">
        <w:rPr>
          <w:rFonts w:asciiTheme="majorBidi" w:hAnsiTheme="majorBidi" w:cstheme="majorBidi"/>
          <w:sz w:val="24"/>
          <w:szCs w:val="24"/>
          <w:lang w:val="en-US"/>
        </w:rPr>
        <w:t>Levin MD. Anorectal Malformations with Visible Fistulas. Theoretical</w:t>
      </w:r>
    </w:p>
    <w:p w14:paraId="6C610803" w14:textId="77777777" w:rsidR="00D355DA" w:rsidRPr="00D355DA" w:rsidRDefault="00212F0E" w:rsidP="00D355DA">
      <w:pPr>
        <w:pStyle w:val="a7"/>
        <w:spacing w:line="360" w:lineRule="auto"/>
        <w:ind w:left="502"/>
        <w:rPr>
          <w:rFonts w:asciiTheme="majorBidi" w:hAnsiTheme="majorBidi" w:cstheme="majorBidi"/>
          <w:sz w:val="24"/>
          <w:szCs w:val="24"/>
          <w:lang w:val="en-US"/>
        </w:rPr>
      </w:pPr>
      <w:r w:rsidRPr="00212F0E">
        <w:rPr>
          <w:rFonts w:asciiTheme="majorBidi" w:hAnsiTheme="majorBidi" w:cstheme="majorBidi"/>
          <w:sz w:val="24"/>
          <w:szCs w:val="24"/>
          <w:lang w:val="en-US"/>
        </w:rPr>
        <w:t xml:space="preserve">Substantiation of a New Version of the Cutback Procedure. (Preprint) </w:t>
      </w:r>
      <w:proofErr w:type="spellStart"/>
      <w:r w:rsidRPr="00212F0E">
        <w:rPr>
          <w:rFonts w:asciiTheme="majorBidi" w:hAnsiTheme="majorBidi" w:cstheme="majorBidi"/>
          <w:sz w:val="24"/>
          <w:szCs w:val="24"/>
          <w:lang w:val="en-US"/>
        </w:rPr>
        <w:t>Qeios</w:t>
      </w:r>
      <w:proofErr w:type="spellEnd"/>
      <w:r w:rsidRPr="00212F0E">
        <w:rPr>
          <w:rFonts w:asciiTheme="majorBidi" w:hAnsiTheme="majorBidi" w:cstheme="majorBidi"/>
          <w:sz w:val="24"/>
          <w:szCs w:val="24"/>
          <w:lang w:val="en-US"/>
        </w:rPr>
        <w:t>, CC-BY 4.0 · Article, August 30, 2023.</w:t>
      </w:r>
    </w:p>
    <w:p w14:paraId="35222E0E" w14:textId="77777777" w:rsidR="00D355DA" w:rsidRPr="00342ABC" w:rsidRDefault="002E2F4F" w:rsidP="00D355DA">
      <w:pPr>
        <w:pStyle w:val="a7"/>
        <w:numPr>
          <w:ilvl w:val="0"/>
          <w:numId w:val="1"/>
        </w:numPr>
        <w:spacing w:line="360" w:lineRule="auto"/>
        <w:rPr>
          <w:rFonts w:asciiTheme="majorBidi" w:hAnsiTheme="majorBidi" w:cstheme="majorBidi"/>
          <w:sz w:val="24"/>
          <w:szCs w:val="24"/>
          <w:lang w:val="en-US"/>
        </w:rPr>
      </w:pPr>
      <w:r w:rsidRPr="00D355DA">
        <w:rPr>
          <w:rFonts w:asciiTheme="majorBidi" w:eastAsia="Times New Roman" w:hAnsiTheme="majorBidi" w:cstheme="majorBidi"/>
          <w:sz w:val="24"/>
          <w:szCs w:val="24"/>
          <w:lang w:val="en-US" w:eastAsia="ru-RU"/>
        </w:rPr>
        <w:t xml:space="preserve">Levitt MA, Kant A, Peña A. The morbidity of constipation in patients with anorectal malformations. J Pediatr Surg. 2010 Jun;45(6):1228-33. </w:t>
      </w:r>
      <w:proofErr w:type="spellStart"/>
      <w:r w:rsidRPr="00D355DA">
        <w:rPr>
          <w:rFonts w:asciiTheme="majorBidi" w:eastAsia="Times New Roman" w:hAnsiTheme="majorBidi" w:cstheme="majorBidi"/>
          <w:sz w:val="24"/>
          <w:szCs w:val="24"/>
          <w:lang w:val="en-US" w:eastAsia="ru-RU"/>
        </w:rPr>
        <w:t>doi</w:t>
      </w:r>
      <w:proofErr w:type="spellEnd"/>
      <w:r w:rsidRPr="00D355DA">
        <w:rPr>
          <w:rFonts w:asciiTheme="majorBidi" w:eastAsia="Times New Roman" w:hAnsiTheme="majorBidi" w:cstheme="majorBidi"/>
          <w:sz w:val="24"/>
          <w:szCs w:val="24"/>
          <w:lang w:val="en-US" w:eastAsia="ru-RU"/>
        </w:rPr>
        <w:t>: 10.1016/j.jpedsurg.2010.02.096.</w:t>
      </w:r>
      <w:bookmarkStart w:id="4" w:name="_Hlk208491133"/>
    </w:p>
    <w:p w14:paraId="2C88FF1C" w14:textId="7D25B208" w:rsidR="00342ABC" w:rsidRPr="00342ABC" w:rsidRDefault="00D26D6B" w:rsidP="00D355DA">
      <w:pPr>
        <w:pStyle w:val="a7"/>
        <w:numPr>
          <w:ilvl w:val="0"/>
          <w:numId w:val="1"/>
        </w:numPr>
        <w:spacing w:line="360" w:lineRule="auto"/>
        <w:rPr>
          <w:rFonts w:asciiTheme="majorBidi" w:hAnsiTheme="majorBidi" w:cstheme="majorBidi"/>
          <w:sz w:val="24"/>
          <w:szCs w:val="24"/>
          <w:lang w:val="en-US"/>
        </w:rPr>
      </w:pPr>
      <w:r w:rsidRPr="00D355DA">
        <w:rPr>
          <w:rFonts w:asciiTheme="majorBidi" w:hAnsiTheme="majorBidi" w:cstheme="majorBidi"/>
          <w:color w:val="212121"/>
          <w:sz w:val="24"/>
          <w:szCs w:val="24"/>
          <w:shd w:val="clear" w:color="auto" w:fill="FFFFFF"/>
          <w:lang w:val="en-US"/>
        </w:rPr>
        <w:t xml:space="preserve">Xu </w:t>
      </w:r>
      <w:bookmarkEnd w:id="4"/>
      <w:r w:rsidRPr="00D355DA">
        <w:rPr>
          <w:rFonts w:asciiTheme="majorBidi" w:hAnsiTheme="majorBidi" w:cstheme="majorBidi"/>
          <w:color w:val="212121"/>
          <w:sz w:val="24"/>
          <w:szCs w:val="24"/>
          <w:shd w:val="clear" w:color="auto" w:fill="FFFFFF"/>
          <w:lang w:val="en-US"/>
        </w:rPr>
        <w:t xml:space="preserve">TO, </w:t>
      </w:r>
      <w:proofErr w:type="spellStart"/>
      <w:r w:rsidRPr="00D355DA">
        <w:rPr>
          <w:rFonts w:asciiTheme="majorBidi" w:hAnsiTheme="majorBidi" w:cstheme="majorBidi"/>
          <w:color w:val="212121"/>
          <w:sz w:val="24"/>
          <w:szCs w:val="24"/>
          <w:shd w:val="clear" w:color="auto" w:fill="FFFFFF"/>
          <w:lang w:val="en-US"/>
        </w:rPr>
        <w:t>Samuk</w:t>
      </w:r>
      <w:proofErr w:type="spellEnd"/>
      <w:r w:rsidRPr="00D355DA">
        <w:rPr>
          <w:rFonts w:asciiTheme="majorBidi" w:hAnsiTheme="majorBidi" w:cstheme="majorBidi"/>
          <w:color w:val="212121"/>
          <w:sz w:val="24"/>
          <w:szCs w:val="24"/>
          <w:shd w:val="clear" w:color="auto" w:fill="FFFFFF"/>
          <w:lang w:val="en-US"/>
        </w:rPr>
        <w:t xml:space="preserve"> I, Feng C, </w:t>
      </w:r>
      <w:r w:rsidR="00CE6E07">
        <w:rPr>
          <w:rFonts w:asciiTheme="majorBidi" w:hAnsiTheme="majorBidi" w:cstheme="majorBidi"/>
          <w:color w:val="212121"/>
          <w:sz w:val="24"/>
          <w:szCs w:val="24"/>
          <w:shd w:val="clear" w:color="auto" w:fill="FFFFFF"/>
          <w:lang w:val="en-US"/>
        </w:rPr>
        <w:t>et al</w:t>
      </w:r>
      <w:r w:rsidRPr="00D355DA">
        <w:rPr>
          <w:rFonts w:asciiTheme="majorBidi" w:hAnsiTheme="majorBidi" w:cstheme="majorBidi"/>
          <w:color w:val="212121"/>
          <w:sz w:val="24"/>
          <w:szCs w:val="24"/>
          <w:shd w:val="clear" w:color="auto" w:fill="FFFFFF"/>
          <w:lang w:val="en-US"/>
        </w:rPr>
        <w:t xml:space="preserve">. Anorectal Malformation with Rectoperineal Fistula in Males Treated with a Posterior Rectal Advancement Anoplasty: Report of Early Outcomes. </w:t>
      </w:r>
      <w:proofErr w:type="spellStart"/>
      <w:r w:rsidRPr="00D355DA">
        <w:rPr>
          <w:rFonts w:asciiTheme="majorBidi" w:hAnsiTheme="majorBidi" w:cstheme="majorBidi"/>
          <w:color w:val="212121"/>
          <w:sz w:val="24"/>
          <w:szCs w:val="24"/>
          <w:shd w:val="clear" w:color="auto" w:fill="FFFFFF"/>
          <w:lang w:val="en-US"/>
        </w:rPr>
        <w:t>Eur</w:t>
      </w:r>
      <w:proofErr w:type="spellEnd"/>
      <w:r w:rsidRPr="00D355DA">
        <w:rPr>
          <w:rFonts w:asciiTheme="majorBidi" w:hAnsiTheme="majorBidi" w:cstheme="majorBidi"/>
          <w:color w:val="212121"/>
          <w:sz w:val="24"/>
          <w:szCs w:val="24"/>
          <w:shd w:val="clear" w:color="auto" w:fill="FFFFFF"/>
          <w:lang w:val="en-US"/>
        </w:rPr>
        <w:t xml:space="preserve"> J </w:t>
      </w:r>
      <w:proofErr w:type="spellStart"/>
      <w:r w:rsidRPr="00D355DA">
        <w:rPr>
          <w:rFonts w:asciiTheme="majorBidi" w:hAnsiTheme="majorBidi" w:cstheme="majorBidi"/>
          <w:color w:val="212121"/>
          <w:sz w:val="24"/>
          <w:szCs w:val="24"/>
          <w:shd w:val="clear" w:color="auto" w:fill="FFFFFF"/>
          <w:lang w:val="en-US"/>
        </w:rPr>
        <w:t>Pediatr</w:t>
      </w:r>
      <w:proofErr w:type="spellEnd"/>
      <w:r w:rsidRPr="00D355DA">
        <w:rPr>
          <w:rFonts w:asciiTheme="majorBidi" w:hAnsiTheme="majorBidi" w:cstheme="majorBidi"/>
          <w:color w:val="212121"/>
          <w:sz w:val="24"/>
          <w:szCs w:val="24"/>
          <w:shd w:val="clear" w:color="auto" w:fill="FFFFFF"/>
          <w:lang w:val="en-US"/>
        </w:rPr>
        <w:t xml:space="preserve"> Surg. 2025 Apr;35(2):141-146. </w:t>
      </w:r>
      <w:proofErr w:type="spellStart"/>
      <w:r w:rsidRPr="00D355DA">
        <w:rPr>
          <w:rFonts w:asciiTheme="majorBidi" w:hAnsiTheme="majorBidi" w:cstheme="majorBidi"/>
          <w:color w:val="212121"/>
          <w:sz w:val="24"/>
          <w:szCs w:val="24"/>
          <w:shd w:val="clear" w:color="auto" w:fill="FFFFFF"/>
          <w:lang w:val="en-US"/>
        </w:rPr>
        <w:t>doi</w:t>
      </w:r>
      <w:proofErr w:type="spellEnd"/>
      <w:r w:rsidRPr="00D355DA">
        <w:rPr>
          <w:rFonts w:asciiTheme="majorBidi" w:hAnsiTheme="majorBidi" w:cstheme="majorBidi"/>
          <w:color w:val="212121"/>
          <w:sz w:val="24"/>
          <w:szCs w:val="24"/>
          <w:shd w:val="clear" w:color="auto" w:fill="FFFFFF"/>
          <w:lang w:val="en-US"/>
        </w:rPr>
        <w:t xml:space="preserve">: 10.1055/a-2514-7244. </w:t>
      </w:r>
    </w:p>
    <w:p w14:paraId="33AC4356" w14:textId="77777777" w:rsidR="00D355DA" w:rsidRPr="00D355DA" w:rsidRDefault="006013B5" w:rsidP="00D355DA">
      <w:pPr>
        <w:pStyle w:val="a7"/>
        <w:numPr>
          <w:ilvl w:val="0"/>
          <w:numId w:val="1"/>
        </w:numPr>
        <w:spacing w:line="360" w:lineRule="auto"/>
        <w:rPr>
          <w:rFonts w:asciiTheme="majorBidi" w:hAnsiTheme="majorBidi" w:cstheme="majorBidi"/>
          <w:sz w:val="24"/>
          <w:szCs w:val="24"/>
          <w:lang w:val="en-US"/>
        </w:rPr>
      </w:pPr>
      <w:r w:rsidRPr="00D355DA">
        <w:rPr>
          <w:rFonts w:asciiTheme="majorBidi" w:hAnsiTheme="majorBidi" w:cstheme="majorBidi"/>
          <w:color w:val="1B1B1B"/>
          <w:sz w:val="24"/>
          <w:szCs w:val="24"/>
          <w:shd w:val="clear" w:color="auto" w:fill="FFFFFF"/>
          <w:lang w:val="en-US"/>
        </w:rPr>
        <w:t xml:space="preserve">Hageman IC, </w:t>
      </w:r>
      <w:proofErr w:type="spellStart"/>
      <w:r w:rsidRPr="00D355DA">
        <w:rPr>
          <w:rFonts w:asciiTheme="majorBidi" w:hAnsiTheme="majorBidi" w:cstheme="majorBidi"/>
          <w:color w:val="1B1B1B"/>
          <w:sz w:val="24"/>
          <w:szCs w:val="24"/>
          <w:shd w:val="clear" w:color="auto" w:fill="FFFFFF"/>
          <w:lang w:val="en-US"/>
        </w:rPr>
        <w:t>Midrio</w:t>
      </w:r>
      <w:proofErr w:type="spellEnd"/>
      <w:r w:rsidRPr="00D355DA">
        <w:rPr>
          <w:rFonts w:asciiTheme="majorBidi" w:hAnsiTheme="majorBidi" w:cstheme="majorBidi"/>
          <w:color w:val="1B1B1B"/>
          <w:sz w:val="24"/>
          <w:szCs w:val="24"/>
          <w:shd w:val="clear" w:color="auto" w:fill="FFFFFF"/>
          <w:lang w:val="en-US"/>
        </w:rPr>
        <w:t xml:space="preserve"> P, van der Steeg HJJ, et al. The European Anorectal Malformation Network (ARM-Net) patient registry: 10-year review of clinical and surgical characteristics. Br J Surg. 2024 Jan 31;111(2):znae019. </w:t>
      </w:r>
      <w:proofErr w:type="spellStart"/>
      <w:r w:rsidRPr="00D355DA">
        <w:rPr>
          <w:rFonts w:asciiTheme="majorBidi" w:hAnsiTheme="majorBidi" w:cstheme="majorBidi"/>
          <w:color w:val="1B1B1B"/>
          <w:sz w:val="24"/>
          <w:szCs w:val="24"/>
          <w:shd w:val="clear" w:color="auto" w:fill="FFFFFF"/>
          <w:lang w:val="en-US"/>
        </w:rPr>
        <w:t>doi</w:t>
      </w:r>
      <w:proofErr w:type="spellEnd"/>
      <w:r w:rsidRPr="00D355DA">
        <w:rPr>
          <w:rFonts w:asciiTheme="majorBidi" w:hAnsiTheme="majorBidi" w:cstheme="majorBidi"/>
          <w:color w:val="1B1B1B"/>
          <w:sz w:val="24"/>
          <w:szCs w:val="24"/>
          <w:shd w:val="clear" w:color="auto" w:fill="FFFFFF"/>
          <w:lang w:val="en-US"/>
        </w:rPr>
        <w:t>: 10.1093/</w:t>
      </w:r>
      <w:proofErr w:type="spellStart"/>
      <w:r w:rsidRPr="00D355DA">
        <w:rPr>
          <w:rFonts w:asciiTheme="majorBidi" w:hAnsiTheme="majorBidi" w:cstheme="majorBidi"/>
          <w:color w:val="1B1B1B"/>
          <w:sz w:val="24"/>
          <w:szCs w:val="24"/>
          <w:shd w:val="clear" w:color="auto" w:fill="FFFFFF"/>
          <w:lang w:val="en-US"/>
        </w:rPr>
        <w:t>bjs</w:t>
      </w:r>
      <w:proofErr w:type="spellEnd"/>
      <w:r w:rsidRPr="00D355DA">
        <w:rPr>
          <w:rFonts w:asciiTheme="majorBidi" w:hAnsiTheme="majorBidi" w:cstheme="majorBidi"/>
          <w:color w:val="1B1B1B"/>
          <w:sz w:val="24"/>
          <w:szCs w:val="24"/>
          <w:shd w:val="clear" w:color="auto" w:fill="FFFFFF"/>
          <w:lang w:val="en-US"/>
        </w:rPr>
        <w:t>/znae019.</w:t>
      </w:r>
      <w:r w:rsidRPr="00D355DA">
        <w:rPr>
          <w:rFonts w:ascii="Consolas" w:hAnsi="Consolas"/>
          <w:color w:val="1B1B1B"/>
          <w:shd w:val="clear" w:color="auto" w:fill="FFFFFF"/>
          <w:lang w:val="en-US"/>
        </w:rPr>
        <w:t xml:space="preserve"> </w:t>
      </w:r>
    </w:p>
    <w:p w14:paraId="3AF2A6A9" w14:textId="77777777" w:rsidR="00D355DA" w:rsidRPr="00D355DA" w:rsidRDefault="006013B5" w:rsidP="00D355DA">
      <w:pPr>
        <w:pStyle w:val="a7"/>
        <w:numPr>
          <w:ilvl w:val="0"/>
          <w:numId w:val="1"/>
        </w:numPr>
        <w:spacing w:line="360" w:lineRule="auto"/>
        <w:rPr>
          <w:rFonts w:asciiTheme="majorBidi" w:hAnsiTheme="majorBidi" w:cstheme="majorBidi"/>
          <w:sz w:val="24"/>
          <w:szCs w:val="24"/>
          <w:lang w:val="en-US"/>
        </w:rPr>
      </w:pPr>
      <w:r w:rsidRPr="00D355DA">
        <w:rPr>
          <w:rFonts w:ascii="Consolas" w:hAnsi="Consolas"/>
          <w:color w:val="1B1B1B"/>
          <w:shd w:val="clear" w:color="auto" w:fill="FFFFFF"/>
          <w:lang w:val="it-IT"/>
        </w:rPr>
        <w:t xml:space="preserve"> </w:t>
      </w:r>
      <w:r w:rsidR="00AC7E05" w:rsidRPr="00D355DA">
        <w:rPr>
          <w:rFonts w:asciiTheme="majorBidi" w:hAnsiTheme="majorBidi" w:cstheme="majorBidi"/>
          <w:color w:val="1B1B1B"/>
          <w:sz w:val="24"/>
          <w:szCs w:val="24"/>
          <w:shd w:val="clear" w:color="auto" w:fill="FFFFFF"/>
          <w:lang w:val="it-IT"/>
        </w:rPr>
        <w:t xml:space="preserve">Levitt MA, Peña A. Anorectal malformations. </w:t>
      </w:r>
      <w:proofErr w:type="spellStart"/>
      <w:r w:rsidR="00AC7E05" w:rsidRPr="00D355DA">
        <w:rPr>
          <w:rFonts w:asciiTheme="majorBidi" w:hAnsiTheme="majorBidi" w:cstheme="majorBidi"/>
          <w:color w:val="1B1B1B"/>
          <w:sz w:val="24"/>
          <w:szCs w:val="24"/>
          <w:shd w:val="clear" w:color="auto" w:fill="FFFFFF"/>
        </w:rPr>
        <w:t>Orphanet</w:t>
      </w:r>
      <w:proofErr w:type="spellEnd"/>
      <w:r w:rsidR="00AC7E05" w:rsidRPr="00D355DA">
        <w:rPr>
          <w:rFonts w:asciiTheme="majorBidi" w:hAnsiTheme="majorBidi" w:cstheme="majorBidi"/>
          <w:color w:val="1B1B1B"/>
          <w:sz w:val="24"/>
          <w:szCs w:val="24"/>
          <w:shd w:val="clear" w:color="auto" w:fill="FFFFFF"/>
        </w:rPr>
        <w:t xml:space="preserve"> J </w:t>
      </w:r>
      <w:proofErr w:type="spellStart"/>
      <w:r w:rsidR="00AC7E05" w:rsidRPr="00D355DA">
        <w:rPr>
          <w:rFonts w:asciiTheme="majorBidi" w:hAnsiTheme="majorBidi" w:cstheme="majorBidi"/>
          <w:color w:val="1B1B1B"/>
          <w:sz w:val="24"/>
          <w:szCs w:val="24"/>
          <w:shd w:val="clear" w:color="auto" w:fill="FFFFFF"/>
        </w:rPr>
        <w:t>Rare</w:t>
      </w:r>
      <w:proofErr w:type="spellEnd"/>
      <w:r w:rsidR="00AC7E05" w:rsidRPr="00D355DA">
        <w:rPr>
          <w:rFonts w:asciiTheme="majorBidi" w:hAnsiTheme="majorBidi" w:cstheme="majorBidi"/>
          <w:color w:val="1B1B1B"/>
          <w:sz w:val="24"/>
          <w:szCs w:val="24"/>
          <w:shd w:val="clear" w:color="auto" w:fill="FFFFFF"/>
        </w:rPr>
        <w:t xml:space="preserve"> </w:t>
      </w:r>
      <w:proofErr w:type="spellStart"/>
      <w:r w:rsidR="00AC7E05" w:rsidRPr="00D355DA">
        <w:rPr>
          <w:rFonts w:asciiTheme="majorBidi" w:hAnsiTheme="majorBidi" w:cstheme="majorBidi"/>
          <w:color w:val="1B1B1B"/>
          <w:sz w:val="24"/>
          <w:szCs w:val="24"/>
          <w:shd w:val="clear" w:color="auto" w:fill="FFFFFF"/>
        </w:rPr>
        <w:t>Dis</w:t>
      </w:r>
      <w:proofErr w:type="spellEnd"/>
      <w:r w:rsidR="00AC7E05" w:rsidRPr="00D355DA">
        <w:rPr>
          <w:rFonts w:asciiTheme="majorBidi" w:hAnsiTheme="majorBidi" w:cstheme="majorBidi"/>
          <w:color w:val="1B1B1B"/>
          <w:sz w:val="24"/>
          <w:szCs w:val="24"/>
          <w:shd w:val="clear" w:color="auto" w:fill="FFFFFF"/>
        </w:rPr>
        <w:t xml:space="preserve">. 2007 </w:t>
      </w:r>
      <w:proofErr w:type="spellStart"/>
      <w:r w:rsidR="00AC7E05" w:rsidRPr="00D355DA">
        <w:rPr>
          <w:rFonts w:asciiTheme="majorBidi" w:hAnsiTheme="majorBidi" w:cstheme="majorBidi"/>
          <w:color w:val="1B1B1B"/>
          <w:sz w:val="24"/>
          <w:szCs w:val="24"/>
          <w:shd w:val="clear" w:color="auto" w:fill="FFFFFF"/>
        </w:rPr>
        <w:t>Jul</w:t>
      </w:r>
      <w:proofErr w:type="spellEnd"/>
      <w:r w:rsidR="00AC7E05" w:rsidRPr="00D355DA">
        <w:rPr>
          <w:rFonts w:asciiTheme="majorBidi" w:hAnsiTheme="majorBidi" w:cstheme="majorBidi"/>
          <w:color w:val="1B1B1B"/>
          <w:sz w:val="24"/>
          <w:szCs w:val="24"/>
          <w:shd w:val="clear" w:color="auto" w:fill="FFFFFF"/>
        </w:rPr>
        <w:t xml:space="preserve"> 26;2:33. </w:t>
      </w:r>
      <w:proofErr w:type="spellStart"/>
      <w:r w:rsidR="00AC7E05" w:rsidRPr="00D355DA">
        <w:rPr>
          <w:rFonts w:asciiTheme="majorBidi" w:hAnsiTheme="majorBidi" w:cstheme="majorBidi"/>
          <w:color w:val="1B1B1B"/>
          <w:sz w:val="24"/>
          <w:szCs w:val="24"/>
          <w:shd w:val="clear" w:color="auto" w:fill="FFFFFF"/>
        </w:rPr>
        <w:t>doi</w:t>
      </w:r>
      <w:proofErr w:type="spellEnd"/>
      <w:r w:rsidR="00AC7E05" w:rsidRPr="00D355DA">
        <w:rPr>
          <w:rFonts w:asciiTheme="majorBidi" w:hAnsiTheme="majorBidi" w:cstheme="majorBidi"/>
          <w:color w:val="1B1B1B"/>
          <w:sz w:val="24"/>
          <w:szCs w:val="24"/>
          <w:shd w:val="clear" w:color="auto" w:fill="FFFFFF"/>
        </w:rPr>
        <w:t xml:space="preserve">: 10.1186/1750-1172-2-33. </w:t>
      </w:r>
      <w:proofErr w:type="spellStart"/>
      <w:r w:rsidR="00AC7E05" w:rsidRPr="00D355DA">
        <w:rPr>
          <w:rFonts w:asciiTheme="majorBidi" w:hAnsiTheme="majorBidi" w:cstheme="majorBidi"/>
          <w:color w:val="1B1B1B"/>
          <w:sz w:val="24"/>
          <w:szCs w:val="24"/>
          <w:shd w:val="clear" w:color="auto" w:fill="FFFFFF"/>
        </w:rPr>
        <w:t>Erratum</w:t>
      </w:r>
      <w:proofErr w:type="spellEnd"/>
      <w:r w:rsidR="00AC7E05" w:rsidRPr="00D355DA">
        <w:rPr>
          <w:rFonts w:asciiTheme="majorBidi" w:hAnsiTheme="majorBidi" w:cstheme="majorBidi"/>
          <w:color w:val="1B1B1B"/>
          <w:sz w:val="24"/>
          <w:szCs w:val="24"/>
          <w:shd w:val="clear" w:color="auto" w:fill="FFFFFF"/>
        </w:rPr>
        <w:t xml:space="preserve"> </w:t>
      </w:r>
      <w:proofErr w:type="spellStart"/>
      <w:r w:rsidR="00AC7E05" w:rsidRPr="00D355DA">
        <w:rPr>
          <w:rFonts w:asciiTheme="majorBidi" w:hAnsiTheme="majorBidi" w:cstheme="majorBidi"/>
          <w:color w:val="1B1B1B"/>
          <w:sz w:val="24"/>
          <w:szCs w:val="24"/>
          <w:shd w:val="clear" w:color="auto" w:fill="FFFFFF"/>
        </w:rPr>
        <w:t>in</w:t>
      </w:r>
      <w:proofErr w:type="spellEnd"/>
      <w:r w:rsidR="00AC7E05" w:rsidRPr="00D355DA">
        <w:rPr>
          <w:rFonts w:asciiTheme="majorBidi" w:hAnsiTheme="majorBidi" w:cstheme="majorBidi"/>
          <w:color w:val="1B1B1B"/>
          <w:sz w:val="24"/>
          <w:szCs w:val="24"/>
          <w:shd w:val="clear" w:color="auto" w:fill="FFFFFF"/>
        </w:rPr>
        <w:t xml:space="preserve">: </w:t>
      </w:r>
      <w:proofErr w:type="spellStart"/>
      <w:r w:rsidR="00AC7E05" w:rsidRPr="00D355DA">
        <w:rPr>
          <w:rFonts w:asciiTheme="majorBidi" w:hAnsiTheme="majorBidi" w:cstheme="majorBidi"/>
          <w:color w:val="1B1B1B"/>
          <w:sz w:val="24"/>
          <w:szCs w:val="24"/>
          <w:shd w:val="clear" w:color="auto" w:fill="FFFFFF"/>
        </w:rPr>
        <w:t>Orphanet</w:t>
      </w:r>
      <w:proofErr w:type="spellEnd"/>
      <w:r w:rsidR="00AC7E05" w:rsidRPr="00D355DA">
        <w:rPr>
          <w:rFonts w:asciiTheme="majorBidi" w:hAnsiTheme="majorBidi" w:cstheme="majorBidi"/>
          <w:color w:val="1B1B1B"/>
          <w:sz w:val="24"/>
          <w:szCs w:val="24"/>
          <w:shd w:val="clear" w:color="auto" w:fill="FFFFFF"/>
        </w:rPr>
        <w:t xml:space="preserve"> J </w:t>
      </w:r>
      <w:proofErr w:type="spellStart"/>
      <w:r w:rsidR="00AC7E05" w:rsidRPr="00D355DA">
        <w:rPr>
          <w:rFonts w:asciiTheme="majorBidi" w:hAnsiTheme="majorBidi" w:cstheme="majorBidi"/>
          <w:color w:val="1B1B1B"/>
          <w:sz w:val="24"/>
          <w:szCs w:val="24"/>
          <w:shd w:val="clear" w:color="auto" w:fill="FFFFFF"/>
        </w:rPr>
        <w:t>Rare</w:t>
      </w:r>
      <w:proofErr w:type="spellEnd"/>
      <w:r w:rsidR="00AC7E05" w:rsidRPr="00D355DA">
        <w:rPr>
          <w:rFonts w:asciiTheme="majorBidi" w:hAnsiTheme="majorBidi" w:cstheme="majorBidi"/>
          <w:color w:val="1B1B1B"/>
          <w:sz w:val="24"/>
          <w:szCs w:val="24"/>
          <w:shd w:val="clear" w:color="auto" w:fill="FFFFFF"/>
        </w:rPr>
        <w:t xml:space="preserve"> </w:t>
      </w:r>
      <w:proofErr w:type="spellStart"/>
      <w:r w:rsidR="00AC7E05" w:rsidRPr="00D355DA">
        <w:rPr>
          <w:rFonts w:asciiTheme="majorBidi" w:hAnsiTheme="majorBidi" w:cstheme="majorBidi"/>
          <w:color w:val="1B1B1B"/>
          <w:sz w:val="24"/>
          <w:szCs w:val="24"/>
          <w:shd w:val="clear" w:color="auto" w:fill="FFFFFF"/>
        </w:rPr>
        <w:t>Dis</w:t>
      </w:r>
      <w:proofErr w:type="spellEnd"/>
      <w:r w:rsidR="00AC7E05" w:rsidRPr="00D355DA">
        <w:rPr>
          <w:rFonts w:asciiTheme="majorBidi" w:hAnsiTheme="majorBidi" w:cstheme="majorBidi"/>
          <w:color w:val="1B1B1B"/>
          <w:sz w:val="24"/>
          <w:szCs w:val="24"/>
          <w:shd w:val="clear" w:color="auto" w:fill="FFFFFF"/>
        </w:rPr>
        <w:t xml:space="preserve">. 2012;7:98. </w:t>
      </w:r>
      <w:r w:rsidR="00AC7E05" w:rsidRPr="00D355DA">
        <w:rPr>
          <w:rFonts w:asciiTheme="majorBidi" w:hAnsiTheme="majorBidi" w:cstheme="majorBidi"/>
          <w:color w:val="1B1B1B"/>
          <w:sz w:val="24"/>
          <w:szCs w:val="24"/>
          <w:shd w:val="clear" w:color="auto" w:fill="FFFFFF"/>
          <w:lang w:val="en-US"/>
        </w:rPr>
        <w:t xml:space="preserve"> </w:t>
      </w:r>
    </w:p>
    <w:p w14:paraId="1DDEA080" w14:textId="77777777" w:rsidR="00D355DA" w:rsidRPr="00D355DA" w:rsidRDefault="00AC7E05" w:rsidP="00D355DA">
      <w:pPr>
        <w:pStyle w:val="a7"/>
        <w:numPr>
          <w:ilvl w:val="0"/>
          <w:numId w:val="1"/>
        </w:numPr>
        <w:spacing w:line="360" w:lineRule="auto"/>
        <w:rPr>
          <w:rFonts w:asciiTheme="majorBidi" w:hAnsiTheme="majorBidi" w:cstheme="majorBidi"/>
          <w:sz w:val="24"/>
          <w:szCs w:val="24"/>
          <w:lang w:val="en-US"/>
        </w:rPr>
      </w:pPr>
      <w:r w:rsidRPr="00D355DA">
        <w:rPr>
          <w:rFonts w:asciiTheme="majorBidi" w:hAnsiTheme="majorBidi" w:cstheme="majorBidi"/>
          <w:color w:val="212121"/>
          <w:sz w:val="24"/>
          <w:szCs w:val="24"/>
          <w:shd w:val="clear" w:color="auto" w:fill="FFFFFF"/>
          <w:lang w:val="en-US"/>
        </w:rPr>
        <w:t xml:space="preserve">den Hollander VEC, </w:t>
      </w:r>
      <w:proofErr w:type="spellStart"/>
      <w:r w:rsidRPr="00D355DA">
        <w:rPr>
          <w:rFonts w:asciiTheme="majorBidi" w:hAnsiTheme="majorBidi" w:cstheme="majorBidi"/>
          <w:color w:val="212121"/>
          <w:sz w:val="24"/>
          <w:szCs w:val="24"/>
          <w:shd w:val="clear" w:color="auto" w:fill="FFFFFF"/>
          <w:lang w:val="en-US"/>
        </w:rPr>
        <w:t>Trzpis</w:t>
      </w:r>
      <w:proofErr w:type="spellEnd"/>
      <w:r w:rsidRPr="00D355DA">
        <w:rPr>
          <w:rFonts w:asciiTheme="majorBidi" w:hAnsiTheme="majorBidi" w:cstheme="majorBidi"/>
          <w:color w:val="212121"/>
          <w:sz w:val="24"/>
          <w:szCs w:val="24"/>
          <w:shd w:val="clear" w:color="auto" w:fill="FFFFFF"/>
          <w:lang w:val="en-US"/>
        </w:rPr>
        <w:t xml:space="preserve"> M, </w:t>
      </w:r>
      <w:proofErr w:type="spellStart"/>
      <w:r w:rsidRPr="00D355DA">
        <w:rPr>
          <w:rFonts w:asciiTheme="majorBidi" w:hAnsiTheme="majorBidi" w:cstheme="majorBidi"/>
          <w:color w:val="212121"/>
          <w:sz w:val="24"/>
          <w:szCs w:val="24"/>
          <w:shd w:val="clear" w:color="auto" w:fill="FFFFFF"/>
          <w:lang w:val="en-US"/>
        </w:rPr>
        <w:t>Broens</w:t>
      </w:r>
      <w:proofErr w:type="spellEnd"/>
      <w:r w:rsidRPr="00D355DA">
        <w:rPr>
          <w:rFonts w:asciiTheme="majorBidi" w:hAnsiTheme="majorBidi" w:cstheme="majorBidi"/>
          <w:color w:val="212121"/>
          <w:sz w:val="24"/>
          <w:szCs w:val="24"/>
          <w:shd w:val="clear" w:color="auto" w:fill="FFFFFF"/>
          <w:lang w:val="en-US"/>
        </w:rPr>
        <w:t xml:space="preserve"> PMA. Normal Anal Sensibility in Patients Born With Anorectal Malformations. </w:t>
      </w:r>
      <w:proofErr w:type="spellStart"/>
      <w:r w:rsidRPr="00D355DA">
        <w:rPr>
          <w:rFonts w:asciiTheme="majorBidi" w:hAnsiTheme="majorBidi" w:cstheme="majorBidi"/>
          <w:color w:val="212121"/>
          <w:sz w:val="24"/>
          <w:szCs w:val="24"/>
          <w:shd w:val="clear" w:color="auto" w:fill="FFFFFF"/>
        </w:rPr>
        <w:t>Neurogastroenterol</w:t>
      </w:r>
      <w:proofErr w:type="spellEnd"/>
      <w:r w:rsidRPr="00D355DA">
        <w:rPr>
          <w:rFonts w:asciiTheme="majorBidi" w:hAnsiTheme="majorBidi" w:cstheme="majorBidi"/>
          <w:color w:val="212121"/>
          <w:sz w:val="24"/>
          <w:szCs w:val="24"/>
          <w:shd w:val="clear" w:color="auto" w:fill="FFFFFF"/>
        </w:rPr>
        <w:t xml:space="preserve"> </w:t>
      </w:r>
      <w:proofErr w:type="spellStart"/>
      <w:r w:rsidRPr="00D355DA">
        <w:rPr>
          <w:rFonts w:asciiTheme="majorBidi" w:hAnsiTheme="majorBidi" w:cstheme="majorBidi"/>
          <w:color w:val="212121"/>
          <w:sz w:val="24"/>
          <w:szCs w:val="24"/>
          <w:shd w:val="clear" w:color="auto" w:fill="FFFFFF"/>
        </w:rPr>
        <w:t>Motil</w:t>
      </w:r>
      <w:proofErr w:type="spellEnd"/>
      <w:r w:rsidRPr="00D355DA">
        <w:rPr>
          <w:rFonts w:asciiTheme="majorBidi" w:hAnsiTheme="majorBidi" w:cstheme="majorBidi"/>
          <w:color w:val="212121"/>
          <w:sz w:val="24"/>
          <w:szCs w:val="24"/>
          <w:shd w:val="clear" w:color="auto" w:fill="FFFFFF"/>
        </w:rPr>
        <w:t xml:space="preserve">. 2025 Apr;37(4):e14983. </w:t>
      </w:r>
      <w:proofErr w:type="spellStart"/>
      <w:r w:rsidRPr="00D355DA">
        <w:rPr>
          <w:rFonts w:asciiTheme="majorBidi" w:hAnsiTheme="majorBidi" w:cstheme="majorBidi"/>
          <w:color w:val="212121"/>
          <w:sz w:val="24"/>
          <w:szCs w:val="24"/>
          <w:shd w:val="clear" w:color="auto" w:fill="FFFFFF"/>
        </w:rPr>
        <w:t>doi</w:t>
      </w:r>
      <w:proofErr w:type="spellEnd"/>
      <w:r w:rsidRPr="00D355DA">
        <w:rPr>
          <w:rFonts w:asciiTheme="majorBidi" w:hAnsiTheme="majorBidi" w:cstheme="majorBidi"/>
          <w:color w:val="212121"/>
          <w:sz w:val="24"/>
          <w:szCs w:val="24"/>
          <w:shd w:val="clear" w:color="auto" w:fill="FFFFFF"/>
        </w:rPr>
        <w:t xml:space="preserve">: 10.1111/nmo.14983. </w:t>
      </w:r>
      <w:r w:rsidR="00D355DA" w:rsidRPr="00D355DA">
        <w:rPr>
          <w:rFonts w:asciiTheme="majorBidi" w:hAnsiTheme="majorBidi" w:cstheme="majorBidi"/>
          <w:color w:val="212121"/>
          <w:sz w:val="24"/>
          <w:szCs w:val="24"/>
          <w:shd w:val="clear" w:color="auto" w:fill="FFFFFF"/>
        </w:rPr>
        <w:t xml:space="preserve"> </w:t>
      </w:r>
    </w:p>
    <w:p w14:paraId="5DD90E90" w14:textId="547F9593" w:rsidR="00D355DA" w:rsidRPr="00D355DA" w:rsidRDefault="00E96603" w:rsidP="00D355DA">
      <w:pPr>
        <w:pStyle w:val="a7"/>
        <w:numPr>
          <w:ilvl w:val="0"/>
          <w:numId w:val="1"/>
        </w:numPr>
        <w:spacing w:line="360" w:lineRule="auto"/>
        <w:rPr>
          <w:rFonts w:asciiTheme="majorBidi" w:hAnsiTheme="majorBidi" w:cstheme="majorBidi"/>
          <w:sz w:val="24"/>
          <w:szCs w:val="24"/>
          <w:lang w:val="en-US"/>
        </w:rPr>
      </w:pPr>
      <w:r w:rsidRPr="00D355DA">
        <w:rPr>
          <w:rFonts w:asciiTheme="majorBidi" w:hAnsiTheme="majorBidi" w:cstheme="majorBidi"/>
          <w:color w:val="212121"/>
          <w:sz w:val="24"/>
          <w:szCs w:val="24"/>
          <w:shd w:val="clear" w:color="auto" w:fill="FFFFFF"/>
          <w:lang w:val="en-US"/>
        </w:rPr>
        <w:t xml:space="preserve">Chong C, Hamza Y, Tan YW, Paul A, </w:t>
      </w:r>
      <w:r w:rsidR="00CE6E07">
        <w:rPr>
          <w:rFonts w:asciiTheme="majorBidi" w:hAnsiTheme="majorBidi" w:cstheme="majorBidi"/>
          <w:color w:val="212121"/>
          <w:sz w:val="24"/>
          <w:szCs w:val="24"/>
          <w:shd w:val="clear" w:color="auto" w:fill="FFFFFF"/>
          <w:lang w:val="en-US"/>
        </w:rPr>
        <w:t>et al</w:t>
      </w:r>
      <w:r w:rsidRPr="00D355DA">
        <w:rPr>
          <w:rFonts w:asciiTheme="majorBidi" w:hAnsiTheme="majorBidi" w:cstheme="majorBidi"/>
          <w:color w:val="212121"/>
          <w:sz w:val="24"/>
          <w:szCs w:val="24"/>
          <w:shd w:val="clear" w:color="auto" w:fill="FFFFFF"/>
          <w:lang w:val="en-US"/>
        </w:rPr>
        <w:t xml:space="preserve">. Long-term urology outcomes of anorectal malformation. J Pediatr Urol. 2022 Apr;18(2):150.e1-150.e6. </w:t>
      </w:r>
      <w:proofErr w:type="spellStart"/>
      <w:r w:rsidRPr="00D355DA">
        <w:rPr>
          <w:rFonts w:asciiTheme="majorBidi" w:hAnsiTheme="majorBidi" w:cstheme="majorBidi"/>
          <w:color w:val="212121"/>
          <w:sz w:val="24"/>
          <w:szCs w:val="24"/>
          <w:shd w:val="clear" w:color="auto" w:fill="FFFFFF"/>
          <w:lang w:val="en-US"/>
        </w:rPr>
        <w:t>doi</w:t>
      </w:r>
      <w:proofErr w:type="spellEnd"/>
      <w:r w:rsidRPr="00D355DA">
        <w:rPr>
          <w:rFonts w:asciiTheme="majorBidi" w:hAnsiTheme="majorBidi" w:cstheme="majorBidi"/>
          <w:color w:val="212121"/>
          <w:sz w:val="24"/>
          <w:szCs w:val="24"/>
          <w:shd w:val="clear" w:color="auto" w:fill="FFFFFF"/>
          <w:lang w:val="en-US"/>
        </w:rPr>
        <w:t xml:space="preserve">: 10.1016/j.jpurol.2022.01.019. </w:t>
      </w:r>
    </w:p>
    <w:p w14:paraId="02A2F087" w14:textId="097E9013" w:rsidR="00D355DA" w:rsidRPr="00D355DA" w:rsidRDefault="00E96603" w:rsidP="00D355DA">
      <w:pPr>
        <w:pStyle w:val="a7"/>
        <w:numPr>
          <w:ilvl w:val="0"/>
          <w:numId w:val="1"/>
        </w:numPr>
        <w:spacing w:line="360" w:lineRule="auto"/>
        <w:rPr>
          <w:rFonts w:asciiTheme="majorBidi" w:hAnsiTheme="majorBidi" w:cstheme="majorBidi"/>
          <w:sz w:val="24"/>
          <w:szCs w:val="24"/>
          <w:lang w:val="en-US"/>
        </w:rPr>
      </w:pPr>
      <w:r w:rsidRPr="00CE6E07">
        <w:rPr>
          <w:rFonts w:asciiTheme="majorBidi" w:hAnsiTheme="majorBidi" w:cstheme="majorBidi"/>
          <w:color w:val="212121"/>
          <w:sz w:val="24"/>
          <w:szCs w:val="24"/>
          <w:shd w:val="clear" w:color="auto" w:fill="FFFFFF"/>
          <w:lang w:val="it-IT"/>
        </w:rPr>
        <w:t xml:space="preserve">Fabbro MA, Chiarenza F, D'Agostino S, </w:t>
      </w:r>
      <w:r w:rsidR="00CE6E07" w:rsidRPr="00CE6E07">
        <w:rPr>
          <w:rFonts w:asciiTheme="majorBidi" w:hAnsiTheme="majorBidi" w:cstheme="majorBidi"/>
          <w:color w:val="212121"/>
          <w:sz w:val="24"/>
          <w:szCs w:val="24"/>
          <w:shd w:val="clear" w:color="auto" w:fill="FFFFFF"/>
          <w:lang w:val="it-IT"/>
        </w:rPr>
        <w:t>et al</w:t>
      </w:r>
      <w:r w:rsidRPr="00CE6E07">
        <w:rPr>
          <w:rFonts w:asciiTheme="majorBidi" w:hAnsiTheme="majorBidi" w:cstheme="majorBidi"/>
          <w:color w:val="212121"/>
          <w:sz w:val="24"/>
          <w:szCs w:val="24"/>
          <w:shd w:val="clear" w:color="auto" w:fill="FFFFFF"/>
          <w:lang w:val="it-IT"/>
        </w:rPr>
        <w:t xml:space="preserve">. </w:t>
      </w:r>
      <w:r w:rsidRPr="00D355DA">
        <w:rPr>
          <w:rFonts w:asciiTheme="majorBidi" w:hAnsiTheme="majorBidi" w:cstheme="majorBidi"/>
          <w:color w:val="212121"/>
          <w:sz w:val="24"/>
          <w:szCs w:val="24"/>
          <w:shd w:val="clear" w:color="auto" w:fill="FFFFFF"/>
          <w:lang w:val="en-US"/>
        </w:rPr>
        <w:t xml:space="preserve">Anorectal malformations (ARM): quality of life assessed in the functional, urologic and neurologic short and long term follow-up. </w:t>
      </w:r>
      <w:proofErr w:type="spellStart"/>
      <w:r w:rsidRPr="00D355DA">
        <w:rPr>
          <w:rFonts w:asciiTheme="majorBidi" w:hAnsiTheme="majorBidi" w:cstheme="majorBidi"/>
          <w:color w:val="212121"/>
          <w:sz w:val="24"/>
          <w:szCs w:val="24"/>
          <w:shd w:val="clear" w:color="auto" w:fill="FFFFFF"/>
          <w:lang w:val="en-US"/>
        </w:rPr>
        <w:t>Pediatr</w:t>
      </w:r>
      <w:proofErr w:type="spellEnd"/>
      <w:r w:rsidRPr="00D355DA">
        <w:rPr>
          <w:rFonts w:asciiTheme="majorBidi" w:hAnsiTheme="majorBidi" w:cstheme="majorBidi"/>
          <w:color w:val="212121"/>
          <w:sz w:val="24"/>
          <w:szCs w:val="24"/>
          <w:shd w:val="clear" w:color="auto" w:fill="FFFFFF"/>
          <w:lang w:val="en-US"/>
        </w:rPr>
        <w:t xml:space="preserve"> Med </w:t>
      </w:r>
      <w:proofErr w:type="spellStart"/>
      <w:r w:rsidRPr="00D355DA">
        <w:rPr>
          <w:rFonts w:asciiTheme="majorBidi" w:hAnsiTheme="majorBidi" w:cstheme="majorBidi"/>
          <w:color w:val="212121"/>
          <w:sz w:val="24"/>
          <w:szCs w:val="24"/>
          <w:shd w:val="clear" w:color="auto" w:fill="FFFFFF"/>
          <w:lang w:val="en-US"/>
        </w:rPr>
        <w:t>Chir</w:t>
      </w:r>
      <w:proofErr w:type="spellEnd"/>
      <w:r w:rsidRPr="00D355DA">
        <w:rPr>
          <w:rFonts w:asciiTheme="majorBidi" w:hAnsiTheme="majorBidi" w:cstheme="majorBidi"/>
          <w:color w:val="212121"/>
          <w:sz w:val="24"/>
          <w:szCs w:val="24"/>
          <w:shd w:val="clear" w:color="auto" w:fill="FFFFFF"/>
          <w:lang w:val="en-US"/>
        </w:rPr>
        <w:t>. 2011 Jul-Aug;33(4):182-92.</w:t>
      </w:r>
    </w:p>
    <w:p w14:paraId="02B84859" w14:textId="77777777" w:rsidR="00D355DA" w:rsidRPr="00D355DA" w:rsidRDefault="007671DC" w:rsidP="00D355DA">
      <w:pPr>
        <w:pStyle w:val="a7"/>
        <w:numPr>
          <w:ilvl w:val="0"/>
          <w:numId w:val="1"/>
        </w:numPr>
        <w:spacing w:line="360" w:lineRule="auto"/>
        <w:rPr>
          <w:rFonts w:asciiTheme="majorBidi" w:hAnsiTheme="majorBidi" w:cstheme="majorBidi"/>
          <w:sz w:val="24"/>
          <w:szCs w:val="24"/>
          <w:lang w:val="en-US"/>
        </w:rPr>
      </w:pPr>
      <w:proofErr w:type="spellStart"/>
      <w:r w:rsidRPr="00D355DA">
        <w:rPr>
          <w:rFonts w:asciiTheme="majorBidi" w:hAnsiTheme="majorBidi" w:cstheme="majorBidi"/>
          <w:color w:val="212121"/>
          <w:sz w:val="24"/>
          <w:szCs w:val="24"/>
          <w:shd w:val="clear" w:color="auto" w:fill="FFFFFF"/>
          <w:lang w:val="en-US"/>
        </w:rPr>
        <w:t>Wondemagegnehu</w:t>
      </w:r>
      <w:proofErr w:type="spellEnd"/>
      <w:r w:rsidRPr="00D355DA">
        <w:rPr>
          <w:rFonts w:asciiTheme="majorBidi" w:hAnsiTheme="majorBidi" w:cstheme="majorBidi"/>
          <w:color w:val="212121"/>
          <w:sz w:val="24"/>
          <w:szCs w:val="24"/>
          <w:shd w:val="clear" w:color="auto" w:fill="FFFFFF"/>
          <w:lang w:val="en-US"/>
        </w:rPr>
        <w:t xml:space="preserve"> BD, Asfaw SW. Urogenital anomalies in children with anorectal malformations: a single institution observational study. Front Surg. 2025 Apr 24;12:1497644. </w:t>
      </w:r>
      <w:proofErr w:type="spellStart"/>
      <w:r w:rsidRPr="00D355DA">
        <w:rPr>
          <w:rFonts w:asciiTheme="majorBidi" w:hAnsiTheme="majorBidi" w:cstheme="majorBidi"/>
          <w:color w:val="212121"/>
          <w:sz w:val="24"/>
          <w:szCs w:val="24"/>
          <w:shd w:val="clear" w:color="auto" w:fill="FFFFFF"/>
          <w:lang w:val="en-US"/>
        </w:rPr>
        <w:t>doi</w:t>
      </w:r>
      <w:proofErr w:type="spellEnd"/>
      <w:r w:rsidRPr="00D355DA">
        <w:rPr>
          <w:rFonts w:asciiTheme="majorBidi" w:hAnsiTheme="majorBidi" w:cstheme="majorBidi"/>
          <w:color w:val="212121"/>
          <w:sz w:val="24"/>
          <w:szCs w:val="24"/>
          <w:shd w:val="clear" w:color="auto" w:fill="FFFFFF"/>
          <w:lang w:val="en-US"/>
        </w:rPr>
        <w:t xml:space="preserve">: 10.3389/fsurg.2025.1497644. </w:t>
      </w:r>
    </w:p>
    <w:p w14:paraId="2C4C93E8" w14:textId="77777777" w:rsidR="00775334" w:rsidRPr="004059A6" w:rsidRDefault="007C432D" w:rsidP="00775334">
      <w:pPr>
        <w:pStyle w:val="a7"/>
        <w:numPr>
          <w:ilvl w:val="0"/>
          <w:numId w:val="1"/>
        </w:numPr>
        <w:spacing w:line="360" w:lineRule="auto"/>
        <w:rPr>
          <w:rFonts w:asciiTheme="majorBidi" w:hAnsiTheme="majorBidi" w:cstheme="majorBidi"/>
          <w:sz w:val="24"/>
          <w:szCs w:val="24"/>
          <w:lang w:val="en-US"/>
        </w:rPr>
      </w:pPr>
      <w:r w:rsidRPr="00D355DA">
        <w:rPr>
          <w:rFonts w:asciiTheme="majorBidi" w:hAnsiTheme="majorBidi" w:cstheme="majorBidi"/>
          <w:color w:val="212121"/>
          <w:sz w:val="24"/>
          <w:szCs w:val="24"/>
          <w:shd w:val="clear" w:color="auto" w:fill="FFFFFF"/>
          <w:lang w:val="en-US"/>
        </w:rPr>
        <w:t xml:space="preserve">Jindal B, Grover VP, Bhatnagar V. The assessment of lower urinary tract function in children with anorectal malformations before and after PSARP. </w:t>
      </w:r>
      <w:proofErr w:type="spellStart"/>
      <w:r w:rsidRPr="00D355DA">
        <w:rPr>
          <w:rFonts w:asciiTheme="majorBidi" w:hAnsiTheme="majorBidi" w:cstheme="majorBidi"/>
          <w:color w:val="212121"/>
          <w:sz w:val="24"/>
          <w:szCs w:val="24"/>
          <w:shd w:val="clear" w:color="auto" w:fill="FFFFFF"/>
          <w:lang w:val="en-US"/>
        </w:rPr>
        <w:t>Eur</w:t>
      </w:r>
      <w:proofErr w:type="spellEnd"/>
      <w:r w:rsidRPr="00D355DA">
        <w:rPr>
          <w:rFonts w:asciiTheme="majorBidi" w:hAnsiTheme="majorBidi" w:cstheme="majorBidi"/>
          <w:color w:val="212121"/>
          <w:sz w:val="24"/>
          <w:szCs w:val="24"/>
          <w:shd w:val="clear" w:color="auto" w:fill="FFFFFF"/>
          <w:lang w:val="en-US"/>
        </w:rPr>
        <w:t xml:space="preserve"> J </w:t>
      </w:r>
      <w:proofErr w:type="spellStart"/>
      <w:r w:rsidRPr="00D355DA">
        <w:rPr>
          <w:rFonts w:asciiTheme="majorBidi" w:hAnsiTheme="majorBidi" w:cstheme="majorBidi"/>
          <w:color w:val="212121"/>
          <w:sz w:val="24"/>
          <w:szCs w:val="24"/>
          <w:shd w:val="clear" w:color="auto" w:fill="FFFFFF"/>
          <w:lang w:val="en-US"/>
        </w:rPr>
        <w:t>Pediatr</w:t>
      </w:r>
      <w:proofErr w:type="spellEnd"/>
      <w:r w:rsidRPr="00D355DA">
        <w:rPr>
          <w:rFonts w:asciiTheme="majorBidi" w:hAnsiTheme="majorBidi" w:cstheme="majorBidi"/>
          <w:color w:val="212121"/>
          <w:sz w:val="24"/>
          <w:szCs w:val="24"/>
          <w:shd w:val="clear" w:color="auto" w:fill="FFFFFF"/>
          <w:lang w:val="en-US"/>
        </w:rPr>
        <w:t xml:space="preserve"> Surg. 2009 Feb;19(1):34-7. </w:t>
      </w:r>
      <w:proofErr w:type="spellStart"/>
      <w:r w:rsidRPr="00D355DA">
        <w:rPr>
          <w:rFonts w:asciiTheme="majorBidi" w:hAnsiTheme="majorBidi" w:cstheme="majorBidi"/>
          <w:color w:val="212121"/>
          <w:sz w:val="24"/>
          <w:szCs w:val="24"/>
          <w:shd w:val="clear" w:color="auto" w:fill="FFFFFF"/>
          <w:lang w:val="en-US"/>
        </w:rPr>
        <w:t>doi</w:t>
      </w:r>
      <w:proofErr w:type="spellEnd"/>
      <w:r w:rsidRPr="00D355DA">
        <w:rPr>
          <w:rFonts w:asciiTheme="majorBidi" w:hAnsiTheme="majorBidi" w:cstheme="majorBidi"/>
          <w:color w:val="212121"/>
          <w:sz w:val="24"/>
          <w:szCs w:val="24"/>
          <w:shd w:val="clear" w:color="auto" w:fill="FFFFFF"/>
          <w:lang w:val="en-US"/>
        </w:rPr>
        <w:t xml:space="preserve">: 10.1055/s-2008-1039027. </w:t>
      </w:r>
    </w:p>
    <w:p w14:paraId="1843A687" w14:textId="319442AA" w:rsidR="004059A6" w:rsidRPr="00775334" w:rsidRDefault="004059A6" w:rsidP="004059A6">
      <w:pPr>
        <w:pStyle w:val="a7"/>
        <w:numPr>
          <w:ilvl w:val="0"/>
          <w:numId w:val="1"/>
        </w:numPr>
        <w:spacing w:line="360" w:lineRule="auto"/>
        <w:rPr>
          <w:rFonts w:asciiTheme="majorBidi" w:hAnsiTheme="majorBidi" w:cstheme="majorBidi"/>
          <w:sz w:val="24"/>
          <w:szCs w:val="24"/>
          <w:lang w:val="en-US"/>
        </w:rPr>
      </w:pPr>
      <w:r w:rsidRPr="00CE6E07">
        <w:rPr>
          <w:rFonts w:asciiTheme="majorBidi" w:hAnsiTheme="majorBidi" w:cstheme="majorBidi"/>
          <w:color w:val="212121"/>
          <w:sz w:val="24"/>
          <w:szCs w:val="24"/>
          <w:shd w:val="clear" w:color="auto" w:fill="FFFFFF"/>
          <w:lang w:val="it-IT"/>
        </w:rPr>
        <w:lastRenderedPageBreak/>
        <w:t xml:space="preserve">Badillo A, Tiusaba L, Jacobs SE, </w:t>
      </w:r>
      <w:r w:rsidR="00CE6E07" w:rsidRPr="00CE6E07">
        <w:rPr>
          <w:rFonts w:asciiTheme="majorBidi" w:hAnsiTheme="majorBidi" w:cstheme="majorBidi"/>
          <w:color w:val="212121"/>
          <w:sz w:val="24"/>
          <w:szCs w:val="24"/>
          <w:shd w:val="clear" w:color="auto" w:fill="FFFFFF"/>
          <w:lang w:val="it-IT"/>
        </w:rPr>
        <w:t>et al</w:t>
      </w:r>
      <w:r w:rsidRPr="00CE6E07">
        <w:rPr>
          <w:rFonts w:asciiTheme="majorBidi" w:hAnsiTheme="majorBidi" w:cstheme="majorBidi"/>
          <w:color w:val="212121"/>
          <w:sz w:val="24"/>
          <w:szCs w:val="24"/>
          <w:shd w:val="clear" w:color="auto" w:fill="FFFFFF"/>
          <w:lang w:val="it-IT"/>
        </w:rPr>
        <w:t xml:space="preserve">. </w:t>
      </w:r>
      <w:r w:rsidRPr="004059A6">
        <w:rPr>
          <w:rFonts w:asciiTheme="majorBidi" w:hAnsiTheme="majorBidi" w:cstheme="majorBidi"/>
          <w:color w:val="212121"/>
          <w:sz w:val="24"/>
          <w:szCs w:val="24"/>
          <w:shd w:val="clear" w:color="auto" w:fill="FFFFFF"/>
          <w:lang w:val="en-US"/>
        </w:rPr>
        <w:t xml:space="preserve">Sparing the Perineal Body: A Modification of the Posterior Sagittal </w:t>
      </w:r>
      <w:proofErr w:type="spellStart"/>
      <w:r w:rsidRPr="004059A6">
        <w:rPr>
          <w:rFonts w:asciiTheme="majorBidi" w:hAnsiTheme="majorBidi" w:cstheme="majorBidi"/>
          <w:color w:val="212121"/>
          <w:sz w:val="24"/>
          <w:szCs w:val="24"/>
          <w:shd w:val="clear" w:color="auto" w:fill="FFFFFF"/>
          <w:lang w:val="en-US"/>
        </w:rPr>
        <w:t>Anorectoplasty</w:t>
      </w:r>
      <w:proofErr w:type="spellEnd"/>
      <w:r w:rsidRPr="004059A6">
        <w:rPr>
          <w:rFonts w:asciiTheme="majorBidi" w:hAnsiTheme="majorBidi" w:cstheme="majorBidi"/>
          <w:color w:val="212121"/>
          <w:sz w:val="24"/>
          <w:szCs w:val="24"/>
          <w:shd w:val="clear" w:color="auto" w:fill="FFFFFF"/>
          <w:lang w:val="en-US"/>
        </w:rPr>
        <w:t xml:space="preserve"> for Anorectal Malformations with </w:t>
      </w:r>
      <w:proofErr w:type="spellStart"/>
      <w:r w:rsidRPr="004059A6">
        <w:rPr>
          <w:rFonts w:asciiTheme="majorBidi" w:hAnsiTheme="majorBidi" w:cstheme="majorBidi"/>
          <w:color w:val="212121"/>
          <w:sz w:val="24"/>
          <w:szCs w:val="24"/>
          <w:shd w:val="clear" w:color="auto" w:fill="FFFFFF"/>
          <w:lang w:val="en-US"/>
        </w:rPr>
        <w:t>Rectovestibular</w:t>
      </w:r>
      <w:proofErr w:type="spellEnd"/>
      <w:r w:rsidRPr="004059A6">
        <w:rPr>
          <w:rFonts w:asciiTheme="majorBidi" w:hAnsiTheme="majorBidi" w:cstheme="majorBidi"/>
          <w:color w:val="212121"/>
          <w:sz w:val="24"/>
          <w:szCs w:val="24"/>
          <w:shd w:val="clear" w:color="auto" w:fill="FFFFFF"/>
          <w:lang w:val="en-US"/>
        </w:rPr>
        <w:t xml:space="preserve"> Fistulae. </w:t>
      </w:r>
      <w:proofErr w:type="spellStart"/>
      <w:r w:rsidRPr="004059A6">
        <w:rPr>
          <w:rFonts w:asciiTheme="majorBidi" w:hAnsiTheme="majorBidi" w:cstheme="majorBidi"/>
          <w:color w:val="212121"/>
          <w:sz w:val="24"/>
          <w:szCs w:val="24"/>
          <w:shd w:val="clear" w:color="auto" w:fill="FFFFFF"/>
          <w:lang w:val="en-US"/>
        </w:rPr>
        <w:t>Eur</w:t>
      </w:r>
      <w:proofErr w:type="spellEnd"/>
      <w:r w:rsidRPr="004059A6">
        <w:rPr>
          <w:rFonts w:asciiTheme="majorBidi" w:hAnsiTheme="majorBidi" w:cstheme="majorBidi"/>
          <w:color w:val="212121"/>
          <w:sz w:val="24"/>
          <w:szCs w:val="24"/>
          <w:shd w:val="clear" w:color="auto" w:fill="FFFFFF"/>
          <w:lang w:val="en-US"/>
        </w:rPr>
        <w:t xml:space="preserve"> J </w:t>
      </w:r>
      <w:proofErr w:type="spellStart"/>
      <w:r w:rsidRPr="004059A6">
        <w:rPr>
          <w:rFonts w:asciiTheme="majorBidi" w:hAnsiTheme="majorBidi" w:cstheme="majorBidi"/>
          <w:color w:val="212121"/>
          <w:sz w:val="24"/>
          <w:szCs w:val="24"/>
          <w:shd w:val="clear" w:color="auto" w:fill="FFFFFF"/>
          <w:lang w:val="en-US"/>
        </w:rPr>
        <w:t>Pediatr</w:t>
      </w:r>
      <w:proofErr w:type="spellEnd"/>
      <w:r w:rsidRPr="004059A6">
        <w:rPr>
          <w:rFonts w:asciiTheme="majorBidi" w:hAnsiTheme="majorBidi" w:cstheme="majorBidi"/>
          <w:color w:val="212121"/>
          <w:sz w:val="24"/>
          <w:szCs w:val="24"/>
          <w:shd w:val="clear" w:color="auto" w:fill="FFFFFF"/>
          <w:lang w:val="en-US"/>
        </w:rPr>
        <w:t xml:space="preserve"> Surg. 2023 Dec;33(6):463-468. </w:t>
      </w:r>
      <w:proofErr w:type="spellStart"/>
      <w:r w:rsidRPr="004059A6">
        <w:rPr>
          <w:rFonts w:asciiTheme="majorBidi" w:hAnsiTheme="majorBidi" w:cstheme="majorBidi"/>
          <w:color w:val="212121"/>
          <w:sz w:val="24"/>
          <w:szCs w:val="24"/>
          <w:shd w:val="clear" w:color="auto" w:fill="FFFFFF"/>
          <w:lang w:val="en-US"/>
        </w:rPr>
        <w:t>doi</w:t>
      </w:r>
      <w:proofErr w:type="spellEnd"/>
      <w:r w:rsidRPr="004059A6">
        <w:rPr>
          <w:rFonts w:asciiTheme="majorBidi" w:hAnsiTheme="majorBidi" w:cstheme="majorBidi"/>
          <w:color w:val="212121"/>
          <w:sz w:val="24"/>
          <w:szCs w:val="24"/>
          <w:shd w:val="clear" w:color="auto" w:fill="FFFFFF"/>
          <w:lang w:val="en-US"/>
        </w:rPr>
        <w:t>: 10.1055/a-1976-3611</w:t>
      </w:r>
      <w:r w:rsidRPr="004059A6">
        <w:rPr>
          <w:rFonts w:ascii="Segoe UI" w:hAnsi="Segoe UI" w:cs="Segoe UI"/>
          <w:color w:val="212121"/>
          <w:shd w:val="clear" w:color="auto" w:fill="FFFFFF"/>
          <w:lang w:val="en-US"/>
        </w:rPr>
        <w:t xml:space="preserve">. </w:t>
      </w:r>
    </w:p>
    <w:p w14:paraId="39A6D45C" w14:textId="201B6679" w:rsidR="002D0CD0" w:rsidRPr="002362A1" w:rsidRDefault="002D0CD0" w:rsidP="00B069A4">
      <w:pPr>
        <w:pStyle w:val="a7"/>
        <w:numPr>
          <w:ilvl w:val="0"/>
          <w:numId w:val="1"/>
        </w:numPr>
        <w:spacing w:line="360" w:lineRule="auto"/>
        <w:rPr>
          <w:rFonts w:asciiTheme="majorBidi" w:hAnsiTheme="majorBidi" w:cstheme="majorBidi"/>
          <w:sz w:val="24"/>
          <w:szCs w:val="24"/>
          <w:lang w:val="en-US"/>
        </w:rPr>
      </w:pPr>
      <w:proofErr w:type="spellStart"/>
      <w:r w:rsidRPr="002362A1">
        <w:rPr>
          <w:rFonts w:asciiTheme="majorBidi" w:hAnsiTheme="majorBidi" w:cstheme="majorBidi"/>
          <w:color w:val="212121"/>
          <w:sz w:val="24"/>
          <w:szCs w:val="24"/>
          <w:shd w:val="clear" w:color="auto" w:fill="FFFFFF"/>
          <w:lang w:val="en-US"/>
        </w:rPr>
        <w:t>Nainan</w:t>
      </w:r>
      <w:proofErr w:type="spellEnd"/>
      <w:r w:rsidRPr="002362A1">
        <w:rPr>
          <w:rFonts w:asciiTheme="majorBidi" w:hAnsiTheme="majorBidi" w:cstheme="majorBidi"/>
          <w:color w:val="212121"/>
          <w:sz w:val="24"/>
          <w:szCs w:val="24"/>
          <w:shd w:val="clear" w:color="auto" w:fill="FFFFFF"/>
          <w:lang w:val="en-US"/>
        </w:rPr>
        <w:t xml:space="preserve"> KM, Mitra SK, Pathak IC. Perineal anal transplant in anorectal malformation in female patients. </w:t>
      </w:r>
      <w:proofErr w:type="spellStart"/>
      <w:r w:rsidRPr="002362A1">
        <w:rPr>
          <w:rFonts w:asciiTheme="majorBidi" w:hAnsiTheme="majorBidi" w:cstheme="majorBidi"/>
          <w:color w:val="212121"/>
          <w:sz w:val="24"/>
          <w:szCs w:val="24"/>
          <w:shd w:val="clear" w:color="auto" w:fill="FFFFFF"/>
        </w:rPr>
        <w:t>Surgery</w:t>
      </w:r>
      <w:proofErr w:type="spellEnd"/>
      <w:r w:rsidRPr="002362A1">
        <w:rPr>
          <w:rFonts w:asciiTheme="majorBidi" w:hAnsiTheme="majorBidi" w:cstheme="majorBidi"/>
          <w:color w:val="212121"/>
          <w:sz w:val="24"/>
          <w:szCs w:val="24"/>
          <w:shd w:val="clear" w:color="auto" w:fill="FFFFFF"/>
        </w:rPr>
        <w:t xml:space="preserve">. 1975 May;77(5):694-702. </w:t>
      </w:r>
    </w:p>
    <w:p w14:paraId="1754B63C" w14:textId="481B21B8" w:rsidR="002D0CD0" w:rsidRPr="00135918" w:rsidRDefault="002D0CD0" w:rsidP="00B069A4">
      <w:pPr>
        <w:pStyle w:val="a7"/>
        <w:numPr>
          <w:ilvl w:val="0"/>
          <w:numId w:val="1"/>
        </w:numPr>
        <w:spacing w:line="360" w:lineRule="auto"/>
        <w:rPr>
          <w:rFonts w:asciiTheme="majorBidi" w:hAnsiTheme="majorBidi" w:cstheme="majorBidi"/>
          <w:sz w:val="24"/>
          <w:szCs w:val="24"/>
          <w:lang w:val="en-US"/>
        </w:rPr>
      </w:pPr>
      <w:r w:rsidRPr="002362A1">
        <w:rPr>
          <w:rFonts w:asciiTheme="majorBidi" w:hAnsiTheme="majorBidi" w:cstheme="majorBidi"/>
          <w:color w:val="212121"/>
          <w:sz w:val="24"/>
          <w:szCs w:val="24"/>
          <w:shd w:val="clear" w:color="auto" w:fill="FFFFFF"/>
          <w:lang w:val="en-US"/>
        </w:rPr>
        <w:t xml:space="preserve">Saxena N, Bhattacharyya NC, </w:t>
      </w:r>
      <w:proofErr w:type="spellStart"/>
      <w:r w:rsidRPr="002362A1">
        <w:rPr>
          <w:rFonts w:asciiTheme="majorBidi" w:hAnsiTheme="majorBidi" w:cstheme="majorBidi"/>
          <w:color w:val="212121"/>
          <w:sz w:val="24"/>
          <w:szCs w:val="24"/>
          <w:shd w:val="clear" w:color="auto" w:fill="FFFFFF"/>
          <w:lang w:val="en-US"/>
        </w:rPr>
        <w:t>Katariya</w:t>
      </w:r>
      <w:proofErr w:type="spellEnd"/>
      <w:r w:rsidRPr="002362A1">
        <w:rPr>
          <w:rFonts w:asciiTheme="majorBidi" w:hAnsiTheme="majorBidi" w:cstheme="majorBidi"/>
          <w:color w:val="212121"/>
          <w:sz w:val="24"/>
          <w:szCs w:val="24"/>
          <w:shd w:val="clear" w:color="auto" w:fill="FFFFFF"/>
          <w:lang w:val="en-US"/>
        </w:rPr>
        <w:t xml:space="preserve"> S, </w:t>
      </w:r>
      <w:r w:rsidR="00CE6E07">
        <w:rPr>
          <w:rFonts w:asciiTheme="majorBidi" w:hAnsiTheme="majorBidi" w:cstheme="majorBidi"/>
          <w:color w:val="212121"/>
          <w:sz w:val="24"/>
          <w:szCs w:val="24"/>
          <w:shd w:val="clear" w:color="auto" w:fill="FFFFFF"/>
          <w:lang w:val="en-US"/>
        </w:rPr>
        <w:t>et al</w:t>
      </w:r>
      <w:r w:rsidRPr="002362A1">
        <w:rPr>
          <w:rFonts w:asciiTheme="majorBidi" w:hAnsiTheme="majorBidi" w:cstheme="majorBidi"/>
          <w:color w:val="212121"/>
          <w:sz w:val="24"/>
          <w:szCs w:val="24"/>
          <w:shd w:val="clear" w:color="auto" w:fill="FFFFFF"/>
          <w:lang w:val="en-US"/>
        </w:rPr>
        <w:t xml:space="preserve">. Perineal anal transplant in low anorectal anomalies. </w:t>
      </w:r>
      <w:r w:rsidRPr="00C60E66">
        <w:rPr>
          <w:rFonts w:asciiTheme="majorBidi" w:hAnsiTheme="majorBidi" w:cstheme="majorBidi"/>
          <w:color w:val="212121"/>
          <w:sz w:val="24"/>
          <w:szCs w:val="24"/>
          <w:shd w:val="clear" w:color="auto" w:fill="FFFFFF"/>
          <w:lang w:val="en-US"/>
        </w:rPr>
        <w:t xml:space="preserve">Surgery. 1981 Sep;90(3):464-7. </w:t>
      </w:r>
    </w:p>
    <w:p w14:paraId="400F7A25" w14:textId="29F0B84B" w:rsidR="00135918" w:rsidRPr="00135918" w:rsidRDefault="00135918" w:rsidP="00135918">
      <w:pPr>
        <w:pStyle w:val="a7"/>
        <w:numPr>
          <w:ilvl w:val="0"/>
          <w:numId w:val="1"/>
        </w:numPr>
        <w:spacing w:line="360" w:lineRule="auto"/>
        <w:rPr>
          <w:rFonts w:asciiTheme="majorBidi" w:hAnsiTheme="majorBidi" w:cstheme="majorBidi"/>
          <w:sz w:val="24"/>
          <w:szCs w:val="24"/>
          <w:lang w:val="en-US"/>
        </w:rPr>
      </w:pPr>
      <w:r w:rsidRPr="00CE6E07">
        <w:rPr>
          <w:rFonts w:asciiTheme="majorBidi" w:hAnsiTheme="majorBidi" w:cstheme="majorBidi"/>
          <w:color w:val="212121"/>
          <w:sz w:val="24"/>
          <w:szCs w:val="24"/>
          <w:shd w:val="clear" w:color="auto" w:fill="FFFFFF"/>
          <w:lang w:val="it-IT"/>
        </w:rPr>
        <w:t xml:space="preserve">Mesić M, Sacks MA, Divković D, </w:t>
      </w:r>
      <w:r w:rsidR="00CE6E07" w:rsidRPr="00CE6E07">
        <w:rPr>
          <w:rFonts w:asciiTheme="majorBidi" w:hAnsiTheme="majorBidi" w:cstheme="majorBidi"/>
          <w:color w:val="212121"/>
          <w:sz w:val="24"/>
          <w:szCs w:val="24"/>
          <w:shd w:val="clear" w:color="auto" w:fill="FFFFFF"/>
          <w:lang w:val="it-IT"/>
        </w:rPr>
        <w:t>et al</w:t>
      </w:r>
      <w:r w:rsidRPr="00CE6E07">
        <w:rPr>
          <w:rFonts w:asciiTheme="majorBidi" w:hAnsiTheme="majorBidi" w:cstheme="majorBidi"/>
          <w:color w:val="212121"/>
          <w:sz w:val="24"/>
          <w:szCs w:val="24"/>
          <w:shd w:val="clear" w:color="auto" w:fill="FFFFFF"/>
          <w:lang w:val="it-IT"/>
        </w:rPr>
        <w:t xml:space="preserve">. </w:t>
      </w:r>
      <w:r w:rsidRPr="00B069A4">
        <w:rPr>
          <w:rFonts w:asciiTheme="majorBidi" w:hAnsiTheme="majorBidi" w:cstheme="majorBidi"/>
          <w:color w:val="212121"/>
          <w:sz w:val="24"/>
          <w:szCs w:val="24"/>
          <w:shd w:val="clear" w:color="auto" w:fill="FFFFFF"/>
          <w:lang w:val="en-US"/>
        </w:rPr>
        <w:t xml:space="preserve">Sphincter preserving </w:t>
      </w:r>
      <w:proofErr w:type="spellStart"/>
      <w:r w:rsidRPr="00B069A4">
        <w:rPr>
          <w:rFonts w:asciiTheme="majorBidi" w:hAnsiTheme="majorBidi" w:cstheme="majorBidi"/>
          <w:color w:val="212121"/>
          <w:sz w:val="24"/>
          <w:szCs w:val="24"/>
          <w:shd w:val="clear" w:color="auto" w:fill="FFFFFF"/>
          <w:lang w:val="en-US"/>
        </w:rPr>
        <w:t>anorectoplasty</w:t>
      </w:r>
      <w:proofErr w:type="spellEnd"/>
      <w:r w:rsidRPr="00B069A4">
        <w:rPr>
          <w:rFonts w:asciiTheme="majorBidi" w:hAnsiTheme="majorBidi" w:cstheme="majorBidi"/>
          <w:color w:val="212121"/>
          <w:sz w:val="24"/>
          <w:szCs w:val="24"/>
          <w:shd w:val="clear" w:color="auto" w:fill="FFFFFF"/>
          <w:lang w:val="en-US"/>
        </w:rPr>
        <w:t xml:space="preserve"> (SPARP) with anterior approach: A revisited and modified technique in the treatment of anorectal malformations. J Pediatr Surg. 2025 Jul 26;60(10):162487. </w:t>
      </w:r>
      <w:proofErr w:type="spellStart"/>
      <w:r w:rsidRPr="00B069A4">
        <w:rPr>
          <w:rFonts w:asciiTheme="majorBidi" w:hAnsiTheme="majorBidi" w:cstheme="majorBidi"/>
          <w:color w:val="212121"/>
          <w:sz w:val="24"/>
          <w:szCs w:val="24"/>
          <w:shd w:val="clear" w:color="auto" w:fill="FFFFFF"/>
          <w:lang w:val="en-US"/>
        </w:rPr>
        <w:t>doi</w:t>
      </w:r>
      <w:proofErr w:type="spellEnd"/>
      <w:r w:rsidRPr="00B069A4">
        <w:rPr>
          <w:rFonts w:asciiTheme="majorBidi" w:hAnsiTheme="majorBidi" w:cstheme="majorBidi"/>
          <w:color w:val="212121"/>
          <w:sz w:val="24"/>
          <w:szCs w:val="24"/>
          <w:shd w:val="clear" w:color="auto" w:fill="FFFFFF"/>
          <w:lang w:val="en-US"/>
        </w:rPr>
        <w:t xml:space="preserve">: 10.1016/j.jpedsurg.2025.162487.  </w:t>
      </w:r>
    </w:p>
    <w:p w14:paraId="5E20DEDC" w14:textId="0C591B44" w:rsidR="002362A1" w:rsidRPr="00C60E66" w:rsidRDefault="00FF7DBE" w:rsidP="002362A1">
      <w:pPr>
        <w:pStyle w:val="a7"/>
        <w:numPr>
          <w:ilvl w:val="0"/>
          <w:numId w:val="1"/>
        </w:numPr>
        <w:spacing w:line="360" w:lineRule="auto"/>
        <w:rPr>
          <w:rFonts w:asciiTheme="majorBidi" w:hAnsiTheme="majorBidi" w:cstheme="majorBidi"/>
          <w:sz w:val="24"/>
          <w:szCs w:val="24"/>
          <w:lang w:val="en-US"/>
        </w:rPr>
      </w:pPr>
      <w:proofErr w:type="spellStart"/>
      <w:r w:rsidRPr="00FF7DBE">
        <w:rPr>
          <w:rFonts w:asciiTheme="majorBidi" w:hAnsiTheme="majorBidi" w:cstheme="majorBidi"/>
          <w:color w:val="1B1B1B"/>
          <w:sz w:val="24"/>
          <w:szCs w:val="24"/>
          <w:shd w:val="clear" w:color="auto" w:fill="FFFFFF"/>
          <w:lang w:val="en-US"/>
        </w:rPr>
        <w:t>Amerstorfer</w:t>
      </w:r>
      <w:proofErr w:type="spellEnd"/>
      <w:r w:rsidRPr="00FF7DBE">
        <w:rPr>
          <w:rFonts w:asciiTheme="majorBidi" w:hAnsiTheme="majorBidi" w:cstheme="majorBidi"/>
          <w:color w:val="1B1B1B"/>
          <w:sz w:val="24"/>
          <w:szCs w:val="24"/>
          <w:shd w:val="clear" w:color="auto" w:fill="FFFFFF"/>
          <w:lang w:val="en-US"/>
        </w:rPr>
        <w:t xml:space="preserve"> EE, Schmiedeke E, </w:t>
      </w:r>
      <w:proofErr w:type="spellStart"/>
      <w:r w:rsidRPr="00FF7DBE">
        <w:rPr>
          <w:rFonts w:asciiTheme="majorBidi" w:hAnsiTheme="majorBidi" w:cstheme="majorBidi"/>
          <w:color w:val="1B1B1B"/>
          <w:sz w:val="24"/>
          <w:szCs w:val="24"/>
          <w:shd w:val="clear" w:color="auto" w:fill="FFFFFF"/>
          <w:lang w:val="en-US"/>
        </w:rPr>
        <w:t>Samuk</w:t>
      </w:r>
      <w:proofErr w:type="spellEnd"/>
      <w:r w:rsidRPr="00FF7DBE">
        <w:rPr>
          <w:rFonts w:asciiTheme="majorBidi" w:hAnsiTheme="majorBidi" w:cstheme="majorBidi"/>
          <w:color w:val="1B1B1B"/>
          <w:sz w:val="24"/>
          <w:szCs w:val="24"/>
          <w:shd w:val="clear" w:color="auto" w:fill="FFFFFF"/>
          <w:lang w:val="en-US"/>
        </w:rPr>
        <w:t xml:space="preserve"> I, </w:t>
      </w:r>
      <w:r w:rsidR="00CE6E07">
        <w:rPr>
          <w:rFonts w:asciiTheme="majorBidi" w:hAnsiTheme="majorBidi" w:cstheme="majorBidi"/>
          <w:color w:val="1B1B1B"/>
          <w:sz w:val="24"/>
          <w:szCs w:val="24"/>
          <w:shd w:val="clear" w:color="auto" w:fill="FFFFFF"/>
          <w:lang w:val="en-US"/>
        </w:rPr>
        <w:t>et al</w:t>
      </w:r>
      <w:r w:rsidRPr="00FF7DBE">
        <w:rPr>
          <w:rFonts w:asciiTheme="majorBidi" w:hAnsiTheme="majorBidi" w:cstheme="majorBidi"/>
          <w:color w:val="1B1B1B"/>
          <w:sz w:val="24"/>
          <w:szCs w:val="24"/>
          <w:shd w:val="clear" w:color="auto" w:fill="FFFFFF"/>
          <w:lang w:val="en-US"/>
        </w:rPr>
        <w:t xml:space="preserve">, Arm-Net Consortium. Clinical Differentiation between a Normal Anus, Anterior Anus, Congenital Anal Stenosis, and Perineal Fistula: Definitions and Consequences-The ARM-Net Consortium Consensus. </w:t>
      </w:r>
      <w:proofErr w:type="spellStart"/>
      <w:r w:rsidRPr="00FF7DBE">
        <w:rPr>
          <w:rFonts w:asciiTheme="majorBidi" w:hAnsiTheme="majorBidi" w:cstheme="majorBidi"/>
          <w:color w:val="1B1B1B"/>
          <w:sz w:val="24"/>
          <w:szCs w:val="24"/>
          <w:shd w:val="clear" w:color="auto" w:fill="FFFFFF"/>
        </w:rPr>
        <w:t>Children</w:t>
      </w:r>
      <w:proofErr w:type="spellEnd"/>
      <w:r w:rsidRPr="00FF7DBE">
        <w:rPr>
          <w:rFonts w:asciiTheme="majorBidi" w:hAnsiTheme="majorBidi" w:cstheme="majorBidi"/>
          <w:color w:val="1B1B1B"/>
          <w:sz w:val="24"/>
          <w:szCs w:val="24"/>
          <w:shd w:val="clear" w:color="auto" w:fill="FFFFFF"/>
        </w:rPr>
        <w:t xml:space="preserve"> (Basel). 2022 </w:t>
      </w:r>
      <w:proofErr w:type="spellStart"/>
      <w:r w:rsidRPr="00FF7DBE">
        <w:rPr>
          <w:rFonts w:asciiTheme="majorBidi" w:hAnsiTheme="majorBidi" w:cstheme="majorBidi"/>
          <w:color w:val="1B1B1B"/>
          <w:sz w:val="24"/>
          <w:szCs w:val="24"/>
          <w:shd w:val="clear" w:color="auto" w:fill="FFFFFF"/>
        </w:rPr>
        <w:t>Jun</w:t>
      </w:r>
      <w:proofErr w:type="spellEnd"/>
      <w:r w:rsidRPr="00FF7DBE">
        <w:rPr>
          <w:rFonts w:asciiTheme="majorBidi" w:hAnsiTheme="majorBidi" w:cstheme="majorBidi"/>
          <w:color w:val="1B1B1B"/>
          <w:sz w:val="24"/>
          <w:szCs w:val="24"/>
          <w:shd w:val="clear" w:color="auto" w:fill="FFFFFF"/>
        </w:rPr>
        <w:t xml:space="preserve"> 3;9(6):831. </w:t>
      </w:r>
      <w:proofErr w:type="spellStart"/>
      <w:r w:rsidRPr="00FF7DBE">
        <w:rPr>
          <w:rFonts w:asciiTheme="majorBidi" w:hAnsiTheme="majorBidi" w:cstheme="majorBidi"/>
          <w:color w:val="1B1B1B"/>
          <w:sz w:val="24"/>
          <w:szCs w:val="24"/>
          <w:shd w:val="clear" w:color="auto" w:fill="FFFFFF"/>
        </w:rPr>
        <w:t>doi</w:t>
      </w:r>
      <w:proofErr w:type="spellEnd"/>
      <w:r w:rsidRPr="00FF7DBE">
        <w:rPr>
          <w:rFonts w:asciiTheme="majorBidi" w:hAnsiTheme="majorBidi" w:cstheme="majorBidi"/>
          <w:color w:val="1B1B1B"/>
          <w:sz w:val="24"/>
          <w:szCs w:val="24"/>
          <w:shd w:val="clear" w:color="auto" w:fill="FFFFFF"/>
        </w:rPr>
        <w:t xml:space="preserve">: 10.3390/children9060831. </w:t>
      </w:r>
      <w:r>
        <w:rPr>
          <w:rFonts w:asciiTheme="majorBidi" w:hAnsiTheme="majorBidi" w:cstheme="majorBidi"/>
          <w:color w:val="1B1B1B"/>
          <w:sz w:val="24"/>
          <w:szCs w:val="24"/>
          <w:shd w:val="clear" w:color="auto" w:fill="FFFFFF"/>
          <w:lang w:val="en-US"/>
        </w:rPr>
        <w:t xml:space="preserve"> </w:t>
      </w:r>
    </w:p>
    <w:p w14:paraId="58E99D53" w14:textId="34FE34E7" w:rsidR="00C60E66" w:rsidRDefault="00C60E66" w:rsidP="00C60E66">
      <w:pPr>
        <w:spacing w:line="360" w:lineRule="auto"/>
        <w:rPr>
          <w:noProof/>
          <w:lang w:val="en-US"/>
        </w:rPr>
      </w:pPr>
    </w:p>
    <w:p w14:paraId="0C9EF836" w14:textId="57294573" w:rsidR="00E265B8" w:rsidRPr="00C9788F" w:rsidRDefault="00E265B8" w:rsidP="00C60E66">
      <w:pPr>
        <w:spacing w:line="360" w:lineRule="auto"/>
        <w:rPr>
          <w:rFonts w:asciiTheme="majorBidi" w:hAnsiTheme="majorBidi" w:cstheme="majorBidi"/>
          <w:sz w:val="24"/>
          <w:szCs w:val="24"/>
          <w:lang w:val="en-US"/>
        </w:rPr>
      </w:pPr>
    </w:p>
    <w:p w14:paraId="08F6BEC3" w14:textId="7C758DF7" w:rsidR="00C60E66" w:rsidRDefault="00C60E66" w:rsidP="00D300EB">
      <w:pPr>
        <w:spacing w:line="360" w:lineRule="auto"/>
        <w:jc w:val="center"/>
        <w:rPr>
          <w:rFonts w:asciiTheme="majorBidi" w:hAnsiTheme="majorBidi" w:cstheme="majorBidi"/>
          <w:sz w:val="24"/>
          <w:szCs w:val="24"/>
        </w:rPr>
      </w:pPr>
    </w:p>
    <w:p w14:paraId="7EDA24C3" w14:textId="77777777" w:rsidR="00D300EB" w:rsidRPr="00E265B8" w:rsidRDefault="00D300EB" w:rsidP="00D300EB">
      <w:pPr>
        <w:spacing w:line="360" w:lineRule="auto"/>
        <w:jc w:val="center"/>
        <w:rPr>
          <w:rFonts w:asciiTheme="majorBidi" w:hAnsiTheme="majorBidi" w:cstheme="majorBidi"/>
          <w:sz w:val="24"/>
          <w:szCs w:val="24"/>
          <w:lang w:val="en-US"/>
        </w:rPr>
      </w:pPr>
    </w:p>
    <w:sectPr w:rsidR="00D300EB" w:rsidRPr="00E265B8">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F09B5B" w14:textId="77777777" w:rsidR="00BF4249" w:rsidRDefault="00BF4249" w:rsidP="009337A4">
      <w:pPr>
        <w:spacing w:after="0" w:line="240" w:lineRule="auto"/>
      </w:pPr>
      <w:r>
        <w:separator/>
      </w:r>
    </w:p>
  </w:endnote>
  <w:endnote w:type="continuationSeparator" w:id="0">
    <w:p w14:paraId="7F3617BE" w14:textId="77777777" w:rsidR="00BF4249" w:rsidRDefault="00BF4249" w:rsidP="009337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mbria">
    <w:altName w:val="Cambria"/>
    <w:panose1 w:val="02040503050406030204"/>
    <w:charset w:val="00"/>
    <w:family w:val="roman"/>
    <w:pitch w:val="variable"/>
    <w:sig w:usb0="E00006FF" w:usb1="420024FF" w:usb2="02000000" w:usb3="00000000" w:csb0="0000019F" w:csb1="00000000"/>
  </w:font>
  <w:font w:name="PHOAI A+ Gulliver">
    <w:altName w:val="Cambria"/>
    <w:panose1 w:val="00000000000000000000"/>
    <w:charset w:val="00"/>
    <w:family w:val="roman"/>
    <w:notTrueType/>
    <w:pitch w:val="default"/>
    <w:sig w:usb0="00000003" w:usb1="00000000" w:usb2="00000000" w:usb3="00000000" w:csb0="00000001" w:csb1="00000000"/>
  </w:font>
  <w:font w:name="PHOCF H+ Gulliver">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10175183"/>
      <w:docPartObj>
        <w:docPartGallery w:val="Page Numbers (Bottom of Page)"/>
        <w:docPartUnique/>
      </w:docPartObj>
    </w:sdtPr>
    <w:sdtContent>
      <w:p w14:paraId="708871C5" w14:textId="2C8CBC79" w:rsidR="009337A4" w:rsidRDefault="009337A4">
        <w:pPr>
          <w:pStyle w:val="af2"/>
          <w:jc w:val="right"/>
        </w:pPr>
        <w:r>
          <w:fldChar w:fldCharType="begin"/>
        </w:r>
        <w:r>
          <w:instrText>PAGE   \* MERGEFORMAT</w:instrText>
        </w:r>
        <w:r>
          <w:fldChar w:fldCharType="separate"/>
        </w:r>
        <w:r>
          <w:t>2</w:t>
        </w:r>
        <w:r>
          <w:fldChar w:fldCharType="end"/>
        </w:r>
      </w:p>
    </w:sdtContent>
  </w:sdt>
  <w:p w14:paraId="6E98EAF5" w14:textId="77777777" w:rsidR="009337A4" w:rsidRDefault="009337A4">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C4BFF7" w14:textId="77777777" w:rsidR="00BF4249" w:rsidRDefault="00BF4249" w:rsidP="009337A4">
      <w:pPr>
        <w:spacing w:after="0" w:line="240" w:lineRule="auto"/>
      </w:pPr>
      <w:r>
        <w:separator/>
      </w:r>
    </w:p>
  </w:footnote>
  <w:footnote w:type="continuationSeparator" w:id="0">
    <w:p w14:paraId="22B6934E" w14:textId="77777777" w:rsidR="00BF4249" w:rsidRDefault="00BF4249" w:rsidP="009337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332112"/>
    <w:multiLevelType w:val="hybridMultilevel"/>
    <w:tmpl w:val="B6F442F8"/>
    <w:lvl w:ilvl="0" w:tplc="BB16DA3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1274A16"/>
    <w:multiLevelType w:val="hybridMultilevel"/>
    <w:tmpl w:val="7B501B12"/>
    <w:lvl w:ilvl="0" w:tplc="04190001">
      <w:start w:val="1"/>
      <w:numFmt w:val="bullet"/>
      <w:lvlText w:val=""/>
      <w:lvlJc w:val="left"/>
      <w:pPr>
        <w:ind w:left="784" w:hanging="360"/>
      </w:pPr>
      <w:rPr>
        <w:rFonts w:ascii="Symbol" w:hAnsi="Symbol" w:hint="default"/>
      </w:rPr>
    </w:lvl>
    <w:lvl w:ilvl="1" w:tplc="04190003" w:tentative="1">
      <w:start w:val="1"/>
      <w:numFmt w:val="bullet"/>
      <w:lvlText w:val="o"/>
      <w:lvlJc w:val="left"/>
      <w:pPr>
        <w:ind w:left="1504" w:hanging="360"/>
      </w:pPr>
      <w:rPr>
        <w:rFonts w:ascii="Courier New" w:hAnsi="Courier New" w:cs="Courier New" w:hint="default"/>
      </w:rPr>
    </w:lvl>
    <w:lvl w:ilvl="2" w:tplc="04190005" w:tentative="1">
      <w:start w:val="1"/>
      <w:numFmt w:val="bullet"/>
      <w:lvlText w:val=""/>
      <w:lvlJc w:val="left"/>
      <w:pPr>
        <w:ind w:left="2224" w:hanging="360"/>
      </w:pPr>
      <w:rPr>
        <w:rFonts w:ascii="Wingdings" w:hAnsi="Wingdings" w:hint="default"/>
      </w:rPr>
    </w:lvl>
    <w:lvl w:ilvl="3" w:tplc="04190001" w:tentative="1">
      <w:start w:val="1"/>
      <w:numFmt w:val="bullet"/>
      <w:lvlText w:val=""/>
      <w:lvlJc w:val="left"/>
      <w:pPr>
        <w:ind w:left="2944" w:hanging="360"/>
      </w:pPr>
      <w:rPr>
        <w:rFonts w:ascii="Symbol" w:hAnsi="Symbol" w:hint="default"/>
      </w:rPr>
    </w:lvl>
    <w:lvl w:ilvl="4" w:tplc="04190003" w:tentative="1">
      <w:start w:val="1"/>
      <w:numFmt w:val="bullet"/>
      <w:lvlText w:val="o"/>
      <w:lvlJc w:val="left"/>
      <w:pPr>
        <w:ind w:left="3664" w:hanging="360"/>
      </w:pPr>
      <w:rPr>
        <w:rFonts w:ascii="Courier New" w:hAnsi="Courier New" w:cs="Courier New" w:hint="default"/>
      </w:rPr>
    </w:lvl>
    <w:lvl w:ilvl="5" w:tplc="04190005" w:tentative="1">
      <w:start w:val="1"/>
      <w:numFmt w:val="bullet"/>
      <w:lvlText w:val=""/>
      <w:lvlJc w:val="left"/>
      <w:pPr>
        <w:ind w:left="4384" w:hanging="360"/>
      </w:pPr>
      <w:rPr>
        <w:rFonts w:ascii="Wingdings" w:hAnsi="Wingdings" w:hint="default"/>
      </w:rPr>
    </w:lvl>
    <w:lvl w:ilvl="6" w:tplc="04190001" w:tentative="1">
      <w:start w:val="1"/>
      <w:numFmt w:val="bullet"/>
      <w:lvlText w:val=""/>
      <w:lvlJc w:val="left"/>
      <w:pPr>
        <w:ind w:left="5104" w:hanging="360"/>
      </w:pPr>
      <w:rPr>
        <w:rFonts w:ascii="Symbol" w:hAnsi="Symbol" w:hint="default"/>
      </w:rPr>
    </w:lvl>
    <w:lvl w:ilvl="7" w:tplc="04190003" w:tentative="1">
      <w:start w:val="1"/>
      <w:numFmt w:val="bullet"/>
      <w:lvlText w:val="o"/>
      <w:lvlJc w:val="left"/>
      <w:pPr>
        <w:ind w:left="5824" w:hanging="360"/>
      </w:pPr>
      <w:rPr>
        <w:rFonts w:ascii="Courier New" w:hAnsi="Courier New" w:cs="Courier New" w:hint="default"/>
      </w:rPr>
    </w:lvl>
    <w:lvl w:ilvl="8" w:tplc="04190005" w:tentative="1">
      <w:start w:val="1"/>
      <w:numFmt w:val="bullet"/>
      <w:lvlText w:val=""/>
      <w:lvlJc w:val="left"/>
      <w:pPr>
        <w:ind w:left="6544" w:hanging="360"/>
      </w:pPr>
      <w:rPr>
        <w:rFonts w:ascii="Wingdings" w:hAnsi="Wingdings" w:hint="default"/>
      </w:rPr>
    </w:lvl>
  </w:abstractNum>
  <w:abstractNum w:abstractNumId="2" w15:restartNumberingAfterBreak="0">
    <w:nsid w:val="13890FFD"/>
    <w:multiLevelType w:val="multilevel"/>
    <w:tmpl w:val="ADB0D134"/>
    <w:lvl w:ilvl="0">
      <w:start w:val="1"/>
      <w:numFmt w:val="decimal"/>
      <w:lvlText w:val="%1."/>
      <w:lvlJc w:val="left"/>
      <w:pPr>
        <w:tabs>
          <w:tab w:val="num" w:pos="1352"/>
        </w:tabs>
        <w:ind w:left="1352"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9546D61"/>
    <w:multiLevelType w:val="hybridMultilevel"/>
    <w:tmpl w:val="4CB2A7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70C7A44"/>
    <w:multiLevelType w:val="hybridMultilevel"/>
    <w:tmpl w:val="3A0075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A824D6A"/>
    <w:multiLevelType w:val="hybridMultilevel"/>
    <w:tmpl w:val="D5525D64"/>
    <w:lvl w:ilvl="0" w:tplc="6F60468C">
      <w:start w:val="1"/>
      <w:numFmt w:val="decimal"/>
      <w:lvlText w:val="%1."/>
      <w:lvlJc w:val="left"/>
      <w:pPr>
        <w:ind w:left="855" w:hanging="555"/>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6" w15:restartNumberingAfterBreak="0">
    <w:nsid w:val="3B0568AD"/>
    <w:multiLevelType w:val="hybridMultilevel"/>
    <w:tmpl w:val="1DA21242"/>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DAE6F40"/>
    <w:multiLevelType w:val="hybridMultilevel"/>
    <w:tmpl w:val="5B649E1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15:restartNumberingAfterBreak="0">
    <w:nsid w:val="3F9F7124"/>
    <w:multiLevelType w:val="hybridMultilevel"/>
    <w:tmpl w:val="E22C5FFC"/>
    <w:lvl w:ilvl="0" w:tplc="7760FBC8">
      <w:start w:val="1"/>
      <w:numFmt w:val="decimal"/>
      <w:lvlText w:val="%1."/>
      <w:lvlJc w:val="left"/>
      <w:pPr>
        <w:ind w:left="786" w:hanging="360"/>
      </w:pPr>
      <w:rPr>
        <w:rFonts w:hint="default"/>
        <w:b/>
      </w:rPr>
    </w:lvl>
    <w:lvl w:ilvl="1" w:tplc="04190019" w:tentative="1">
      <w:start w:val="1"/>
      <w:numFmt w:val="lowerLetter"/>
      <w:lvlText w:val="%2."/>
      <w:lvlJc w:val="left"/>
      <w:pPr>
        <w:ind w:left="1381" w:hanging="360"/>
      </w:pPr>
    </w:lvl>
    <w:lvl w:ilvl="2" w:tplc="0419001B" w:tentative="1">
      <w:start w:val="1"/>
      <w:numFmt w:val="lowerRoman"/>
      <w:lvlText w:val="%3."/>
      <w:lvlJc w:val="right"/>
      <w:pPr>
        <w:ind w:left="2101" w:hanging="180"/>
      </w:pPr>
    </w:lvl>
    <w:lvl w:ilvl="3" w:tplc="0419000F" w:tentative="1">
      <w:start w:val="1"/>
      <w:numFmt w:val="decimal"/>
      <w:lvlText w:val="%4."/>
      <w:lvlJc w:val="left"/>
      <w:pPr>
        <w:ind w:left="2821" w:hanging="360"/>
      </w:pPr>
    </w:lvl>
    <w:lvl w:ilvl="4" w:tplc="04190019" w:tentative="1">
      <w:start w:val="1"/>
      <w:numFmt w:val="lowerLetter"/>
      <w:lvlText w:val="%5."/>
      <w:lvlJc w:val="left"/>
      <w:pPr>
        <w:ind w:left="3541" w:hanging="360"/>
      </w:pPr>
    </w:lvl>
    <w:lvl w:ilvl="5" w:tplc="0419001B" w:tentative="1">
      <w:start w:val="1"/>
      <w:numFmt w:val="lowerRoman"/>
      <w:lvlText w:val="%6."/>
      <w:lvlJc w:val="right"/>
      <w:pPr>
        <w:ind w:left="4261" w:hanging="180"/>
      </w:pPr>
    </w:lvl>
    <w:lvl w:ilvl="6" w:tplc="0419000F" w:tentative="1">
      <w:start w:val="1"/>
      <w:numFmt w:val="decimal"/>
      <w:lvlText w:val="%7."/>
      <w:lvlJc w:val="left"/>
      <w:pPr>
        <w:ind w:left="4981" w:hanging="360"/>
      </w:pPr>
    </w:lvl>
    <w:lvl w:ilvl="7" w:tplc="04190019" w:tentative="1">
      <w:start w:val="1"/>
      <w:numFmt w:val="lowerLetter"/>
      <w:lvlText w:val="%8."/>
      <w:lvlJc w:val="left"/>
      <w:pPr>
        <w:ind w:left="5701" w:hanging="360"/>
      </w:pPr>
    </w:lvl>
    <w:lvl w:ilvl="8" w:tplc="0419001B" w:tentative="1">
      <w:start w:val="1"/>
      <w:numFmt w:val="lowerRoman"/>
      <w:lvlText w:val="%9."/>
      <w:lvlJc w:val="right"/>
      <w:pPr>
        <w:ind w:left="6421" w:hanging="180"/>
      </w:pPr>
    </w:lvl>
  </w:abstractNum>
  <w:abstractNum w:abstractNumId="9" w15:restartNumberingAfterBreak="0">
    <w:nsid w:val="463E0A5B"/>
    <w:multiLevelType w:val="hybridMultilevel"/>
    <w:tmpl w:val="FC04D4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DC70AF3"/>
    <w:multiLevelType w:val="hybridMultilevel"/>
    <w:tmpl w:val="FBE40A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8190711"/>
    <w:multiLevelType w:val="hybridMultilevel"/>
    <w:tmpl w:val="D2605A0C"/>
    <w:lvl w:ilvl="0" w:tplc="04190001">
      <w:start w:val="1"/>
      <w:numFmt w:val="bullet"/>
      <w:lvlText w:val=""/>
      <w:lvlJc w:val="left"/>
      <w:pPr>
        <w:ind w:left="1021" w:hanging="360"/>
      </w:pPr>
      <w:rPr>
        <w:rFonts w:ascii="Symbol" w:hAnsi="Symbol" w:hint="default"/>
      </w:rPr>
    </w:lvl>
    <w:lvl w:ilvl="1" w:tplc="04190003" w:tentative="1">
      <w:start w:val="1"/>
      <w:numFmt w:val="bullet"/>
      <w:lvlText w:val="o"/>
      <w:lvlJc w:val="left"/>
      <w:pPr>
        <w:ind w:left="1741" w:hanging="360"/>
      </w:pPr>
      <w:rPr>
        <w:rFonts w:ascii="Courier New" w:hAnsi="Courier New" w:cs="Courier New" w:hint="default"/>
      </w:rPr>
    </w:lvl>
    <w:lvl w:ilvl="2" w:tplc="04190005" w:tentative="1">
      <w:start w:val="1"/>
      <w:numFmt w:val="bullet"/>
      <w:lvlText w:val=""/>
      <w:lvlJc w:val="left"/>
      <w:pPr>
        <w:ind w:left="2461" w:hanging="360"/>
      </w:pPr>
      <w:rPr>
        <w:rFonts w:ascii="Wingdings" w:hAnsi="Wingdings" w:hint="default"/>
      </w:rPr>
    </w:lvl>
    <w:lvl w:ilvl="3" w:tplc="04190001" w:tentative="1">
      <w:start w:val="1"/>
      <w:numFmt w:val="bullet"/>
      <w:lvlText w:val=""/>
      <w:lvlJc w:val="left"/>
      <w:pPr>
        <w:ind w:left="3181" w:hanging="360"/>
      </w:pPr>
      <w:rPr>
        <w:rFonts w:ascii="Symbol" w:hAnsi="Symbol" w:hint="default"/>
      </w:rPr>
    </w:lvl>
    <w:lvl w:ilvl="4" w:tplc="04190003" w:tentative="1">
      <w:start w:val="1"/>
      <w:numFmt w:val="bullet"/>
      <w:lvlText w:val="o"/>
      <w:lvlJc w:val="left"/>
      <w:pPr>
        <w:ind w:left="3901" w:hanging="360"/>
      </w:pPr>
      <w:rPr>
        <w:rFonts w:ascii="Courier New" w:hAnsi="Courier New" w:cs="Courier New" w:hint="default"/>
      </w:rPr>
    </w:lvl>
    <w:lvl w:ilvl="5" w:tplc="04190005" w:tentative="1">
      <w:start w:val="1"/>
      <w:numFmt w:val="bullet"/>
      <w:lvlText w:val=""/>
      <w:lvlJc w:val="left"/>
      <w:pPr>
        <w:ind w:left="4621" w:hanging="360"/>
      </w:pPr>
      <w:rPr>
        <w:rFonts w:ascii="Wingdings" w:hAnsi="Wingdings" w:hint="default"/>
      </w:rPr>
    </w:lvl>
    <w:lvl w:ilvl="6" w:tplc="04190001" w:tentative="1">
      <w:start w:val="1"/>
      <w:numFmt w:val="bullet"/>
      <w:lvlText w:val=""/>
      <w:lvlJc w:val="left"/>
      <w:pPr>
        <w:ind w:left="5341" w:hanging="360"/>
      </w:pPr>
      <w:rPr>
        <w:rFonts w:ascii="Symbol" w:hAnsi="Symbol" w:hint="default"/>
      </w:rPr>
    </w:lvl>
    <w:lvl w:ilvl="7" w:tplc="04190003" w:tentative="1">
      <w:start w:val="1"/>
      <w:numFmt w:val="bullet"/>
      <w:lvlText w:val="o"/>
      <w:lvlJc w:val="left"/>
      <w:pPr>
        <w:ind w:left="6061" w:hanging="360"/>
      </w:pPr>
      <w:rPr>
        <w:rFonts w:ascii="Courier New" w:hAnsi="Courier New" w:cs="Courier New" w:hint="default"/>
      </w:rPr>
    </w:lvl>
    <w:lvl w:ilvl="8" w:tplc="04190005" w:tentative="1">
      <w:start w:val="1"/>
      <w:numFmt w:val="bullet"/>
      <w:lvlText w:val=""/>
      <w:lvlJc w:val="left"/>
      <w:pPr>
        <w:ind w:left="6781" w:hanging="360"/>
      </w:pPr>
      <w:rPr>
        <w:rFonts w:ascii="Wingdings" w:hAnsi="Wingdings" w:hint="default"/>
      </w:rPr>
    </w:lvl>
  </w:abstractNum>
  <w:abstractNum w:abstractNumId="12" w15:restartNumberingAfterBreak="0">
    <w:nsid w:val="64C771B5"/>
    <w:multiLevelType w:val="hybridMultilevel"/>
    <w:tmpl w:val="0DB2CA0E"/>
    <w:lvl w:ilvl="0" w:tplc="6F60468C">
      <w:start w:val="1"/>
      <w:numFmt w:val="decimal"/>
      <w:lvlText w:val="%1."/>
      <w:lvlJc w:val="left"/>
      <w:pPr>
        <w:ind w:left="855" w:hanging="55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76257F3"/>
    <w:multiLevelType w:val="hybridMultilevel"/>
    <w:tmpl w:val="37D41C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D255A9C"/>
    <w:multiLevelType w:val="hybridMultilevel"/>
    <w:tmpl w:val="E016446C"/>
    <w:lvl w:ilvl="0" w:tplc="EBAA8040">
      <w:start w:val="1"/>
      <w:numFmt w:val="decimal"/>
      <w:lvlText w:val="%1."/>
      <w:lvlJc w:val="left"/>
      <w:pPr>
        <w:ind w:left="1069" w:hanging="360"/>
      </w:pPr>
      <w:rPr>
        <w:rFonts w:asciiTheme="majorBidi" w:eastAsiaTheme="minorHAnsi" w:hAnsiTheme="majorBidi" w:cstheme="majorBidi"/>
        <w:lang w:val="en-U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16cid:durableId="1201818333">
    <w:abstractNumId w:val="6"/>
  </w:num>
  <w:num w:numId="2" w16cid:durableId="1267345652">
    <w:abstractNumId w:val="2"/>
  </w:num>
  <w:num w:numId="3" w16cid:durableId="1004941902">
    <w:abstractNumId w:val="13"/>
  </w:num>
  <w:num w:numId="4" w16cid:durableId="915938047">
    <w:abstractNumId w:val="4"/>
  </w:num>
  <w:num w:numId="5" w16cid:durableId="1146822567">
    <w:abstractNumId w:val="10"/>
  </w:num>
  <w:num w:numId="6" w16cid:durableId="1848591864">
    <w:abstractNumId w:val="9"/>
  </w:num>
  <w:num w:numId="7" w16cid:durableId="831677831">
    <w:abstractNumId w:val="5"/>
  </w:num>
  <w:num w:numId="8" w16cid:durableId="1010450848">
    <w:abstractNumId w:val="12"/>
  </w:num>
  <w:num w:numId="9" w16cid:durableId="2087917433">
    <w:abstractNumId w:val="8"/>
  </w:num>
  <w:num w:numId="10" w16cid:durableId="1938636395">
    <w:abstractNumId w:val="0"/>
  </w:num>
  <w:num w:numId="11" w16cid:durableId="150828206">
    <w:abstractNumId w:val="1"/>
  </w:num>
  <w:num w:numId="12" w16cid:durableId="705721248">
    <w:abstractNumId w:val="3"/>
  </w:num>
  <w:num w:numId="13" w16cid:durableId="1974560570">
    <w:abstractNumId w:val="11"/>
  </w:num>
  <w:num w:numId="14" w16cid:durableId="4259220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1348146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2"/>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81A"/>
    <w:rsid w:val="00031EE5"/>
    <w:rsid w:val="000530CA"/>
    <w:rsid w:val="00077C3B"/>
    <w:rsid w:val="000946A5"/>
    <w:rsid w:val="000A1F75"/>
    <w:rsid w:val="000B0F14"/>
    <w:rsid w:val="000C5DC9"/>
    <w:rsid w:val="000C66AA"/>
    <w:rsid w:val="000D1618"/>
    <w:rsid w:val="000D4AEC"/>
    <w:rsid w:val="00126A1C"/>
    <w:rsid w:val="00135918"/>
    <w:rsid w:val="00136E48"/>
    <w:rsid w:val="001609CC"/>
    <w:rsid w:val="00164B33"/>
    <w:rsid w:val="00170CB5"/>
    <w:rsid w:val="0017675F"/>
    <w:rsid w:val="00181516"/>
    <w:rsid w:val="001A7B40"/>
    <w:rsid w:val="001B09A6"/>
    <w:rsid w:val="001C42C4"/>
    <w:rsid w:val="001D2AB3"/>
    <w:rsid w:val="001D3A31"/>
    <w:rsid w:val="001E3092"/>
    <w:rsid w:val="001E4960"/>
    <w:rsid w:val="00201745"/>
    <w:rsid w:val="0020318F"/>
    <w:rsid w:val="00207973"/>
    <w:rsid w:val="0021149B"/>
    <w:rsid w:val="00211CBF"/>
    <w:rsid w:val="00212F0E"/>
    <w:rsid w:val="00222B15"/>
    <w:rsid w:val="002362A1"/>
    <w:rsid w:val="0024269D"/>
    <w:rsid w:val="00264FCC"/>
    <w:rsid w:val="00271F36"/>
    <w:rsid w:val="0027309F"/>
    <w:rsid w:val="002868C0"/>
    <w:rsid w:val="002A6733"/>
    <w:rsid w:val="002A7D8F"/>
    <w:rsid w:val="002D0CD0"/>
    <w:rsid w:val="002D1D31"/>
    <w:rsid w:val="002D1E29"/>
    <w:rsid w:val="002E0DC2"/>
    <w:rsid w:val="002E2F4F"/>
    <w:rsid w:val="002E5769"/>
    <w:rsid w:val="002F405F"/>
    <w:rsid w:val="0030364B"/>
    <w:rsid w:val="0031191F"/>
    <w:rsid w:val="00317532"/>
    <w:rsid w:val="00342ABC"/>
    <w:rsid w:val="00352B40"/>
    <w:rsid w:val="00352D6A"/>
    <w:rsid w:val="00354FDA"/>
    <w:rsid w:val="0036187C"/>
    <w:rsid w:val="003625A9"/>
    <w:rsid w:val="003813B7"/>
    <w:rsid w:val="0038527B"/>
    <w:rsid w:val="003E15FA"/>
    <w:rsid w:val="003E17AC"/>
    <w:rsid w:val="003F1225"/>
    <w:rsid w:val="003F23F8"/>
    <w:rsid w:val="003F6F43"/>
    <w:rsid w:val="004059A6"/>
    <w:rsid w:val="004416E0"/>
    <w:rsid w:val="00441EF3"/>
    <w:rsid w:val="00451AB8"/>
    <w:rsid w:val="00457402"/>
    <w:rsid w:val="00461FAB"/>
    <w:rsid w:val="0047402D"/>
    <w:rsid w:val="00481529"/>
    <w:rsid w:val="00482F8C"/>
    <w:rsid w:val="00487C17"/>
    <w:rsid w:val="004A372C"/>
    <w:rsid w:val="004D1EB6"/>
    <w:rsid w:val="004D3372"/>
    <w:rsid w:val="004E42FC"/>
    <w:rsid w:val="004F7BDF"/>
    <w:rsid w:val="00507336"/>
    <w:rsid w:val="0051485F"/>
    <w:rsid w:val="00525146"/>
    <w:rsid w:val="0052581A"/>
    <w:rsid w:val="00534D56"/>
    <w:rsid w:val="005527CC"/>
    <w:rsid w:val="00593C62"/>
    <w:rsid w:val="005B33D9"/>
    <w:rsid w:val="005D34E3"/>
    <w:rsid w:val="005E74B5"/>
    <w:rsid w:val="005F5AF2"/>
    <w:rsid w:val="005F5D16"/>
    <w:rsid w:val="006013B5"/>
    <w:rsid w:val="006059E6"/>
    <w:rsid w:val="006308E4"/>
    <w:rsid w:val="0065581A"/>
    <w:rsid w:val="00682690"/>
    <w:rsid w:val="00692C5C"/>
    <w:rsid w:val="00695D9F"/>
    <w:rsid w:val="00697FE6"/>
    <w:rsid w:val="006A40BE"/>
    <w:rsid w:val="006B19EC"/>
    <w:rsid w:val="006B5F31"/>
    <w:rsid w:val="006B5FCE"/>
    <w:rsid w:val="006C1260"/>
    <w:rsid w:val="006D0D65"/>
    <w:rsid w:val="006E6EAF"/>
    <w:rsid w:val="006F5CC3"/>
    <w:rsid w:val="006F6FEC"/>
    <w:rsid w:val="007011FA"/>
    <w:rsid w:val="00705258"/>
    <w:rsid w:val="00716392"/>
    <w:rsid w:val="00721859"/>
    <w:rsid w:val="00724F4B"/>
    <w:rsid w:val="00725A49"/>
    <w:rsid w:val="00733B1C"/>
    <w:rsid w:val="007574F3"/>
    <w:rsid w:val="00765074"/>
    <w:rsid w:val="007671DC"/>
    <w:rsid w:val="00770657"/>
    <w:rsid w:val="00775334"/>
    <w:rsid w:val="007924A6"/>
    <w:rsid w:val="007A3B51"/>
    <w:rsid w:val="007A5DC3"/>
    <w:rsid w:val="007B29A8"/>
    <w:rsid w:val="007C432D"/>
    <w:rsid w:val="007D2C55"/>
    <w:rsid w:val="007D7AF6"/>
    <w:rsid w:val="007E0410"/>
    <w:rsid w:val="007F51BD"/>
    <w:rsid w:val="00816BDA"/>
    <w:rsid w:val="00817F9C"/>
    <w:rsid w:val="0082010A"/>
    <w:rsid w:val="00834188"/>
    <w:rsid w:val="0083424D"/>
    <w:rsid w:val="00843F33"/>
    <w:rsid w:val="008443ED"/>
    <w:rsid w:val="00845CDB"/>
    <w:rsid w:val="00864A90"/>
    <w:rsid w:val="008916A4"/>
    <w:rsid w:val="00897556"/>
    <w:rsid w:val="008A5CE4"/>
    <w:rsid w:val="008C5CA1"/>
    <w:rsid w:val="008D3A44"/>
    <w:rsid w:val="008E32D9"/>
    <w:rsid w:val="008E5A62"/>
    <w:rsid w:val="008E68BB"/>
    <w:rsid w:val="008F01EB"/>
    <w:rsid w:val="00905970"/>
    <w:rsid w:val="00906AE3"/>
    <w:rsid w:val="0092057A"/>
    <w:rsid w:val="009337A4"/>
    <w:rsid w:val="00933897"/>
    <w:rsid w:val="00943913"/>
    <w:rsid w:val="00984B16"/>
    <w:rsid w:val="00995DBE"/>
    <w:rsid w:val="009966B5"/>
    <w:rsid w:val="009C771F"/>
    <w:rsid w:val="009E03E4"/>
    <w:rsid w:val="009E1343"/>
    <w:rsid w:val="009E6534"/>
    <w:rsid w:val="009E6AE5"/>
    <w:rsid w:val="009F5155"/>
    <w:rsid w:val="00A0525F"/>
    <w:rsid w:val="00A253C8"/>
    <w:rsid w:val="00A30711"/>
    <w:rsid w:val="00A34134"/>
    <w:rsid w:val="00A5134E"/>
    <w:rsid w:val="00A52712"/>
    <w:rsid w:val="00A815E8"/>
    <w:rsid w:val="00AA3867"/>
    <w:rsid w:val="00AC7E05"/>
    <w:rsid w:val="00AD09F3"/>
    <w:rsid w:val="00AF3508"/>
    <w:rsid w:val="00AF733A"/>
    <w:rsid w:val="00B069A4"/>
    <w:rsid w:val="00B15409"/>
    <w:rsid w:val="00B20113"/>
    <w:rsid w:val="00B22B4B"/>
    <w:rsid w:val="00B24C25"/>
    <w:rsid w:val="00B75AA6"/>
    <w:rsid w:val="00B818CA"/>
    <w:rsid w:val="00B86240"/>
    <w:rsid w:val="00B93357"/>
    <w:rsid w:val="00BA7E42"/>
    <w:rsid w:val="00BB09DB"/>
    <w:rsid w:val="00BB7E1C"/>
    <w:rsid w:val="00BE1C99"/>
    <w:rsid w:val="00BE2EB7"/>
    <w:rsid w:val="00BF4249"/>
    <w:rsid w:val="00C012C5"/>
    <w:rsid w:val="00C062C3"/>
    <w:rsid w:val="00C419E5"/>
    <w:rsid w:val="00C42B7F"/>
    <w:rsid w:val="00C50D44"/>
    <w:rsid w:val="00C60E66"/>
    <w:rsid w:val="00C66DA8"/>
    <w:rsid w:val="00C707A4"/>
    <w:rsid w:val="00C74A48"/>
    <w:rsid w:val="00C81BCB"/>
    <w:rsid w:val="00C837AE"/>
    <w:rsid w:val="00C840FE"/>
    <w:rsid w:val="00C931D5"/>
    <w:rsid w:val="00C9406D"/>
    <w:rsid w:val="00C9788F"/>
    <w:rsid w:val="00CC1419"/>
    <w:rsid w:val="00CC6FAB"/>
    <w:rsid w:val="00CE6E07"/>
    <w:rsid w:val="00CF43FC"/>
    <w:rsid w:val="00D00C50"/>
    <w:rsid w:val="00D07639"/>
    <w:rsid w:val="00D26D6B"/>
    <w:rsid w:val="00D300EB"/>
    <w:rsid w:val="00D355DA"/>
    <w:rsid w:val="00D45A05"/>
    <w:rsid w:val="00D503ED"/>
    <w:rsid w:val="00D534B4"/>
    <w:rsid w:val="00D56DD1"/>
    <w:rsid w:val="00D60C90"/>
    <w:rsid w:val="00D82DD5"/>
    <w:rsid w:val="00D835D0"/>
    <w:rsid w:val="00D8772D"/>
    <w:rsid w:val="00D93C59"/>
    <w:rsid w:val="00D97F79"/>
    <w:rsid w:val="00DA2567"/>
    <w:rsid w:val="00DA78D4"/>
    <w:rsid w:val="00DC0D30"/>
    <w:rsid w:val="00E265B8"/>
    <w:rsid w:val="00E26F50"/>
    <w:rsid w:val="00E440CF"/>
    <w:rsid w:val="00E51138"/>
    <w:rsid w:val="00E52AFA"/>
    <w:rsid w:val="00E81427"/>
    <w:rsid w:val="00E96603"/>
    <w:rsid w:val="00EB1373"/>
    <w:rsid w:val="00EB5D17"/>
    <w:rsid w:val="00EC0D7D"/>
    <w:rsid w:val="00EC1D73"/>
    <w:rsid w:val="00F15C73"/>
    <w:rsid w:val="00F42CC4"/>
    <w:rsid w:val="00F53506"/>
    <w:rsid w:val="00F733C3"/>
    <w:rsid w:val="00F86ACA"/>
    <w:rsid w:val="00F93AC2"/>
    <w:rsid w:val="00FA5AAB"/>
    <w:rsid w:val="00FA7C02"/>
    <w:rsid w:val="00FB17D6"/>
    <w:rsid w:val="00FB41F5"/>
    <w:rsid w:val="00FB5052"/>
    <w:rsid w:val="00FB7EAF"/>
    <w:rsid w:val="00FC405F"/>
    <w:rsid w:val="00FE4239"/>
    <w:rsid w:val="00FF18AB"/>
    <w:rsid w:val="00FF192D"/>
    <w:rsid w:val="00FF7DBE"/>
  </w:rsids>
  <m:mathPr>
    <m:mathFont m:val="Cambria Math"/>
    <m:brkBin m:val="before"/>
    <m:brkBinSub m:val="--"/>
    <m:smallFrac m:val="0"/>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021A98"/>
  <w15:chartTrackingRefBased/>
  <w15:docId w15:val="{00F3C607-2677-4CFC-A612-E7D113040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65581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65581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65581A"/>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65581A"/>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65581A"/>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65581A"/>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65581A"/>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65581A"/>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65581A"/>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5581A"/>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65581A"/>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65581A"/>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65581A"/>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65581A"/>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65581A"/>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65581A"/>
    <w:rPr>
      <w:rFonts w:eastAsiaTheme="majorEastAsia" w:cstheme="majorBidi"/>
      <w:color w:val="595959" w:themeColor="text1" w:themeTint="A6"/>
    </w:rPr>
  </w:style>
  <w:style w:type="character" w:customStyle="1" w:styleId="80">
    <w:name w:val="Заголовок 8 Знак"/>
    <w:basedOn w:val="a0"/>
    <w:link w:val="8"/>
    <w:uiPriority w:val="9"/>
    <w:semiHidden/>
    <w:rsid w:val="0065581A"/>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65581A"/>
    <w:rPr>
      <w:rFonts w:eastAsiaTheme="majorEastAsia" w:cstheme="majorBidi"/>
      <w:color w:val="272727" w:themeColor="text1" w:themeTint="D8"/>
    </w:rPr>
  </w:style>
  <w:style w:type="paragraph" w:styleId="a3">
    <w:name w:val="Title"/>
    <w:basedOn w:val="a"/>
    <w:next w:val="a"/>
    <w:link w:val="a4"/>
    <w:uiPriority w:val="10"/>
    <w:qFormat/>
    <w:rsid w:val="0065581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65581A"/>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65581A"/>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65581A"/>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65581A"/>
    <w:pPr>
      <w:spacing w:before="160"/>
      <w:jc w:val="center"/>
    </w:pPr>
    <w:rPr>
      <w:i/>
      <w:iCs/>
      <w:color w:val="404040" w:themeColor="text1" w:themeTint="BF"/>
    </w:rPr>
  </w:style>
  <w:style w:type="character" w:customStyle="1" w:styleId="22">
    <w:name w:val="Цитата 2 Знак"/>
    <w:basedOn w:val="a0"/>
    <w:link w:val="21"/>
    <w:uiPriority w:val="29"/>
    <w:rsid w:val="0065581A"/>
    <w:rPr>
      <w:i/>
      <w:iCs/>
      <w:color w:val="404040" w:themeColor="text1" w:themeTint="BF"/>
    </w:rPr>
  </w:style>
  <w:style w:type="paragraph" w:styleId="a7">
    <w:name w:val="List Paragraph"/>
    <w:basedOn w:val="a"/>
    <w:uiPriority w:val="34"/>
    <w:qFormat/>
    <w:rsid w:val="0065581A"/>
    <w:pPr>
      <w:ind w:left="720"/>
      <w:contextualSpacing/>
    </w:pPr>
  </w:style>
  <w:style w:type="character" w:styleId="a8">
    <w:name w:val="Intense Emphasis"/>
    <w:basedOn w:val="a0"/>
    <w:uiPriority w:val="21"/>
    <w:qFormat/>
    <w:rsid w:val="0065581A"/>
    <w:rPr>
      <w:i/>
      <w:iCs/>
      <w:color w:val="0F4761" w:themeColor="accent1" w:themeShade="BF"/>
    </w:rPr>
  </w:style>
  <w:style w:type="paragraph" w:styleId="a9">
    <w:name w:val="Intense Quote"/>
    <w:basedOn w:val="a"/>
    <w:next w:val="a"/>
    <w:link w:val="aa"/>
    <w:uiPriority w:val="30"/>
    <w:qFormat/>
    <w:rsid w:val="0065581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65581A"/>
    <w:rPr>
      <w:i/>
      <w:iCs/>
      <w:color w:val="0F4761" w:themeColor="accent1" w:themeShade="BF"/>
    </w:rPr>
  </w:style>
  <w:style w:type="character" w:styleId="ab">
    <w:name w:val="Intense Reference"/>
    <w:basedOn w:val="a0"/>
    <w:uiPriority w:val="32"/>
    <w:qFormat/>
    <w:rsid w:val="0065581A"/>
    <w:rPr>
      <w:b/>
      <w:bCs/>
      <w:smallCaps/>
      <w:color w:val="0F4761" w:themeColor="accent1" w:themeShade="BF"/>
      <w:spacing w:val="5"/>
    </w:rPr>
  </w:style>
  <w:style w:type="paragraph" w:styleId="ac">
    <w:name w:val="Normal (Web)"/>
    <w:basedOn w:val="a"/>
    <w:uiPriority w:val="99"/>
    <w:unhideWhenUsed/>
    <w:rsid w:val="006A40B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styleId="ad">
    <w:name w:val="Strong"/>
    <w:basedOn w:val="a0"/>
    <w:uiPriority w:val="22"/>
    <w:qFormat/>
    <w:rsid w:val="006A40BE"/>
    <w:rPr>
      <w:b/>
      <w:bCs/>
    </w:rPr>
  </w:style>
  <w:style w:type="character" w:styleId="ae">
    <w:name w:val="Hyperlink"/>
    <w:uiPriority w:val="99"/>
    <w:unhideWhenUsed/>
    <w:rsid w:val="00441EF3"/>
    <w:rPr>
      <w:color w:val="0000FF"/>
      <w:u w:val="single"/>
    </w:rPr>
  </w:style>
  <w:style w:type="character" w:customStyle="1" w:styleId="A40">
    <w:name w:val="A4"/>
    <w:uiPriority w:val="99"/>
    <w:rsid w:val="0083424D"/>
    <w:rPr>
      <w:rFonts w:cs="Cambria"/>
      <w:color w:val="000000"/>
      <w:sz w:val="20"/>
      <w:szCs w:val="20"/>
    </w:rPr>
  </w:style>
  <w:style w:type="paragraph" w:customStyle="1" w:styleId="Default">
    <w:name w:val="Default"/>
    <w:rsid w:val="00170CB5"/>
    <w:pPr>
      <w:autoSpaceDE w:val="0"/>
      <w:autoSpaceDN w:val="0"/>
      <w:adjustRightInd w:val="0"/>
      <w:spacing w:after="0" w:line="240" w:lineRule="auto"/>
    </w:pPr>
    <w:rPr>
      <w:rFonts w:ascii="PHOAI A+ Gulliver" w:hAnsi="PHOAI A+ Gulliver" w:cs="PHOAI A+ Gulliver"/>
      <w:color w:val="000000"/>
      <w:kern w:val="0"/>
      <w:sz w:val="24"/>
      <w:szCs w:val="24"/>
    </w:rPr>
  </w:style>
  <w:style w:type="table" w:styleId="af">
    <w:name w:val="Table Grid"/>
    <w:basedOn w:val="a1"/>
    <w:uiPriority w:val="39"/>
    <w:rsid w:val="00FF18AB"/>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header"/>
    <w:basedOn w:val="a"/>
    <w:link w:val="af1"/>
    <w:uiPriority w:val="99"/>
    <w:unhideWhenUsed/>
    <w:rsid w:val="009337A4"/>
    <w:pPr>
      <w:tabs>
        <w:tab w:val="center" w:pos="4513"/>
        <w:tab w:val="right" w:pos="9026"/>
      </w:tabs>
      <w:spacing w:after="0" w:line="240" w:lineRule="auto"/>
    </w:pPr>
  </w:style>
  <w:style w:type="character" w:customStyle="1" w:styleId="af1">
    <w:name w:val="Верхний колонтитул Знак"/>
    <w:basedOn w:val="a0"/>
    <w:link w:val="af0"/>
    <w:uiPriority w:val="99"/>
    <w:rsid w:val="009337A4"/>
  </w:style>
  <w:style w:type="paragraph" w:styleId="af2">
    <w:name w:val="footer"/>
    <w:basedOn w:val="a"/>
    <w:link w:val="af3"/>
    <w:uiPriority w:val="99"/>
    <w:unhideWhenUsed/>
    <w:rsid w:val="009337A4"/>
    <w:pPr>
      <w:tabs>
        <w:tab w:val="center" w:pos="4513"/>
        <w:tab w:val="right" w:pos="9026"/>
      </w:tabs>
      <w:spacing w:after="0" w:line="240" w:lineRule="auto"/>
    </w:pPr>
  </w:style>
  <w:style w:type="character" w:customStyle="1" w:styleId="af3">
    <w:name w:val="Нижний колонтитул Знак"/>
    <w:basedOn w:val="a0"/>
    <w:link w:val="af2"/>
    <w:uiPriority w:val="99"/>
    <w:rsid w:val="009337A4"/>
  </w:style>
  <w:style w:type="character" w:customStyle="1" w:styleId="highlight">
    <w:name w:val="highlight"/>
    <w:basedOn w:val="a0"/>
    <w:rsid w:val="006B5F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cbi.nlm.nih.gov/pubmed/?term=Zani%20A%5BAuthor%5D&amp;cauthor=true&amp;cauthor_uid=23478618"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ncbi.nlm.nih.gov/pubmed/?term=Ruttenstock%20EM%5BAuthor%5D&amp;cauthor=true&amp;cauthor_uid=23478618"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30654/MJP.10040" TargetMode="External"/><Relationship Id="rId5" Type="http://schemas.openxmlformats.org/officeDocument/2006/relationships/webSettings" Target="webSettings.xml"/><Relationship Id="rId15" Type="http://schemas.openxmlformats.org/officeDocument/2006/relationships/hyperlink" Target="https://www.ncbi.nlm.nih.gov/pubmed/23478618"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ncbi.nlm.nih.gov/pubmed/?term=Huber-Zeyringer%20A%5BAuthor%5D&amp;cauthor=true&amp;cauthor_uid=2347861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0C1180-00DF-4802-9319-459B06FCD2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5689</TotalTime>
  <Pages>1</Pages>
  <Words>6092</Words>
  <Characters>34730</Characters>
  <Application>Microsoft Office Word</Application>
  <DocSecurity>0</DocSecurity>
  <Lines>289</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levin Michael</dc:creator>
  <cp:keywords/>
  <dc:description/>
  <cp:lastModifiedBy>levin Michael</cp:lastModifiedBy>
  <cp:revision>30</cp:revision>
  <dcterms:created xsi:type="dcterms:W3CDTF">2025-08-31T11:56:00Z</dcterms:created>
  <dcterms:modified xsi:type="dcterms:W3CDTF">2025-09-19T12:54:00Z</dcterms:modified>
</cp:coreProperties>
</file>